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just as obsessed with Strange Antiquities as I was with Blue Prince, and it's easily one of the best detective puzzle games I've played this year</w:t>
      </w:r>
    </w:p>
    <w:p>
      <w:r>
        <w:t>منبع: https://www.gamesradar.com/games/puzzle/im-just-as-obsessed-with-strange-antiquities-as-i-was-with-blue-prince-and-its-easily-one-of-the-best-detective-puzzle-games-ive-played-this-year/</w:t>
      </w:r>
    </w:p>
    <w:p>
      <w:r>
        <w:t>نویسنده: Sam Loveridge, Brand Director, Gamesradar, Social Links Navigation</w:t>
      </w:r>
    </w:p>
    <w:p>
      <w:r>
        <w:t>تاریخ انتشار: 2025-10-17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