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 years on, Assassin's Creed Black Flag Resynced is finally fixing the biggest problem I had with the original</w:t>
      </w:r>
    </w:p>
    <w:p>
      <w:r>
        <w:t>منبع: https://www.gamesradar.com/games/assassin-s-creed/13-years-on-assassins-creed-black-flag-resynced-is-finally-fixing-the-biggest-problem-i-had-with-the-original/</w:t>
      </w:r>
    </w:p>
    <w:p>
      <w:r>
        <w:t>نویسنده: Heather Wald, Evergreen Editor, Social Links Navigation</w:t>
      </w:r>
    </w:p>
    <w:p>
      <w:r>
        <w:t>تاریخ انتشار: 2026-04-23 16:15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Final Fantasy</w:t>
      </w:r>
    </w:p>
    <w:p>
      <w:r>
        <w:t>As Final Fantasy 14 looks to the future, I hope Square Enix remembers the quest that got me excited for Dawntrail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