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5 biggest changes coming to Assassin's Creed Black Flag Resynced</w:t>
      </w:r>
    </w:p>
    <w:p>
      <w:r>
        <w:t>منبع: https://www.gamesradar.com/games/assassin-s-creed/the-5-biggest-changes-coming-to-assassins-creed-black-flag-resynced/</w:t>
      </w:r>
    </w:p>
    <w:p>
      <w:r>
        <w:t>نویسنده: Heather Wald, Evergreen Editor, Social Links Navigation</w:t>
      </w:r>
    </w:p>
    <w:p>
      <w:r>
        <w:t>تاریخ انتشار: 2026-04-23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Assassin's Creed</w:t>
      </w:r>
    </w:p>
    <w:p>
      <w:r>
        <w:t>Assassin's Creed Black Flag Resynced HUD is optional as Ubisoft baked all the information you need into its animations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