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"My board games are naturally nonconfrontational." Wingspan designer Elizabeth Hargrave speaks about family values and her late father's influence on her latest board game, Sanibel</w:t>
      </w:r>
    </w:p>
    <w:p>
      <w:r>
        <w:t>منبع: https://www.gamesradar.com/games/board-games/my-board-games-are-naturally-nonconfrontational-wingspan-designer-elizabeth-hargrave-speaks-about-family-values-and-her-late-fathers-influence-on-her-latest-board-game-sanibel/</w:t>
      </w:r>
    </w:p>
    <w:p>
      <w:r>
        <w:t>نویسنده: Katie Wickens, Freelance Writer, Social Links Navigation</w:t>
      </w:r>
    </w:p>
    <w:p>
      <w:r>
        <w:t>تاریخ انتشار: 2026-04-21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These are the best travel board games to take with you on vacation in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