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"There was an arrogant assumption that players of shooters didn't want and wouldn't care about a story; we just didn't believe this": Go behind the scenes of Half-Life with legendary Valve designer Ma</w:t>
      </w:r>
    </w:p>
    <w:p>
      <w:r>
        <w:t>منبع: https://www.gamesradar.com/games/fps/there-was-an-arrogant-assumption-that-players-of-shooters-didnt-want-and-wouldnt-care-about-a-story-we-just-didnt-believe-this-go-behind-the-scenes-of-half-life-with-legendary-valve-designer-marc-laidlaw/</w:t>
      </w:r>
    </w:p>
    <w:p>
      <w:r>
        <w:t>نویسنده: Josh West, Gamestm Staff, Editor-In-Chief, Gamesradar, With Contributions From, Social Links Navigation</w:t>
      </w:r>
    </w:p>
    <w:p>
      <w:r>
        <w:t>تاریخ انتشار: 2026-04-25 13:45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They weren't "distributed on Steam," but Hades 2 lead who oversaw that true ending change says myths are also "told and retold" by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