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"Going independent meant taking a massive, massive risk": How Toys for Bob split off from Activision and Xbox to help guide Spyro to A Realm Beyond</w:t>
      </w:r>
    </w:p>
    <w:p>
      <w:r>
        <w:t>منبع: https://www.gamesradar.com/games/adventure/going-independent-meant-taking-a-massive-massive-risk-how-toys-for-bob-split-off-from-activision-and-xbox-to-help-guide-spyro-to-a-realm-beyond/</w:t>
      </w:r>
    </w:p>
    <w:p>
      <w:r>
        <w:t>نویسنده: Josh West, Editor-In-Chief, Gamesradar, Social Links Navigation</w:t>
      </w:r>
    </w:p>
    <w:p>
      <w:r>
        <w:t>تاریخ انتشار: 2026-06-19 10:45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