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watched Highlander 40 years after its release and I completely get why Henry Cavill is rebooting it</w:t>
      </w:r>
    </w:p>
    <w:p>
      <w:r>
        <w:t>منبع: https://www.gamesradar.com/entertainment/fantasy-movies/i-watched-highlander-40-years-after-its-release-and-i-completely-get-why-henry-cavill-is-rebooting-it/</w:t>
      </w:r>
    </w:p>
    <w:p>
      <w:r>
        <w:t>نویسنده: Fay Watson, Deputy Entertainment Editor, Social Links Navigation</w:t>
      </w:r>
    </w:p>
    <w:p>
      <w:r>
        <w:t>تاریخ انتشار: 2026-05-08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Movies</w:t>
      </w:r>
    </w:p>
    <w:p>
      <w:r>
        <w:t>Mortal Kombat co-creator Ed Boon says they had a checklist of what they didn't include in the first movie for the sequel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