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Final Fantasy 14's best Dawntrail raids are serving as "a firm guideline for our future battle content development" as the MMO heads to Evercold</w:t>
      </w:r>
    </w:p>
    <w:p>
      <w:r>
        <w:t>منبع: https://www.gamesradar.com/games/final-fantasy/how-final-fantasy-14s-best-dawntrail-raids-are-serving-as-a-firm-guideline-for-our-future-battle-content-development-as-the-mmo-heads-to-evercold/</w:t>
      </w:r>
    </w:p>
    <w:p>
      <w:r>
        <w:t>نویسنده: Iain Harris, Anna Koselke, News Editor, With Contributions From, Social Links Navigation</w:t>
      </w:r>
    </w:p>
    <w:p>
      <w:r>
        <w:t>تاریخ انتشار: 2026-06-29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