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Stuart Leads the Big Bang Theory Spinoff</w:t>
      </w:r>
    </w:p>
    <w:p>
      <w:r>
        <w:t>منبع: https://www.cbr.com/video/why-stuart-leads-the-big-bang-theory-spinoff/</w:t>
      </w:r>
    </w:p>
    <w:p>
      <w:r>
        <w:t>نویسنده: Grae Drake</w:t>
      </w:r>
    </w:p>
    <w:p>
      <w:r>
        <w:t>تاریخ انتشار: 2026-07-21 16:30</w:t>
      </w:r>
    </w:p>
    <w:p>
      <w:r>
        <w:t>──────────────────────────────────────────────────</w:t>
      </w:r>
    </w:p>
    <w:p>
      <w:r>
        <w:t>Why Stuart leads Stuart Fails to Save the Universe was an easy answer for Brian Posehn and John Ross Bowie. The duo explains why Stuart became the heart of The Big Bang Theory spinoff and how the familiar comic book store became the perfect launchpad for a multiverse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