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Wants to Buy eBay</w:t>
      </w:r>
    </w:p>
    <w:p>
      <w:r>
        <w:t>منبع: https://www.ign.com/articles/gamestop-reportedly-preparing-to-make-an-offer-to-buy-ebay</w:t>
      </w:r>
    </w:p>
    <w:p>
      <w:r>
        <w:t>نویسنده: Wesley Yin-Poole</w:t>
      </w:r>
    </w:p>
    <w:p>
      <w:r>
        <w:t>تاریخ انتشار: 2026-05-02 07:48</w:t>
      </w:r>
    </w:p>
    <w:p>
      <w:r>
        <w:t>──────────────────────────────────────────────────</w:t>
      </w:r>
    </w:p>
    <w:p>
      <w:r>
        <w:t>GameStop is reportedly interested in buying eBay and is preparing to make an offer.</w:t>
      </w:r>
    </w:p>
    <w:p>
      <w:r>
        <w:t>The Wall Street Journal reported that GameStop CEO Ryan Cohen wants to turn the retailer into a $100 billion plus “juggernaut” that moves beyond video games and merchandise. GameStop had a market value of $11 billion at the close after shares jumped 6.33% on the news. eBay has a market value of $46 billion, and saw its shares jump over 11% on the news.</w:t>
      </w:r>
    </w:p>
    <w:p>
      <w:r>
        <w:t>While on face value it seems impossible for GameStop to buy a company with a market value four times as big as itself, it is sitting on $9 billion in cash. If eBay isn’t receptive, Cohen may take the offer directly to eBay’s shareholders, The Wall Street Journal added.</w:t>
      </w:r>
    </w:p>
    <w:p>
      <w:r>
        <w:t>As The Wall Street Journal noted, Cohen could make up to $35 billion in stock if the company’s market value hits $100 billion, among other compensation package criteria. In January, the 40-year-old billionaire told the publication he wanted a “big” deal that is “ultimately either going to be genius or totally, totally foolish.”</w:t>
      </w:r>
    </w:p>
    <w:p>
      <w:r>
        <w:t>As of January, Cohen had a stake of over 9% in GameStop and was its biggest individual shareholder. Investor Michael Burry, who owns shares in the company, said earlier this year that Cohen “has a crappy business, and he is milking it best he can while taking advantage of the meme stock phenomenon to raise cash and wait for an opportunity to make a big buy of a real growing cash cow business.”</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During the 2025 financial year ending January 31, 2026, GameStop saw net sales of $3.630 billion, down from $3.823 billion in 2024. Operating income was $232.1 million, compared to an operating loss of $26.2 million in fiscal year 2024.</w:t>
      </w:r>
    </w:p>
    <w:p>
      <w:r>
        <w:t>Photo by Michael M. Santiago/Getty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