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Resynced's "open-world spirit of freedom" is defined by one mysterious church</w:t>
      </w:r>
    </w:p>
    <w:p>
      <w:r>
        <w:t>منبع: https://www.gamesradar.com/games/assassin-s-creed/assassins-creed-black-flag-resynceds-open-world-spirit-of-freedom-is-defined-by-one-mysterious-church/</w:t>
      </w:r>
    </w:p>
    <w:p>
      <w:r>
        <w:t>نویسنده: Ali Jones, Managing Editor, Social Links Navigation</w:t>
      </w:r>
    </w:p>
    <w:p>
      <w:r>
        <w:t>تاریخ انتشار: 2026-05-25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