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Role Confessions, Dares and Reveals | We're Not Really Strangers</w:t>
      </w:r>
    </w:p>
    <w:p>
      <w:r>
        <w:t>منبع: https://www.cbr.com/video/critical-role-confessions-dares-and-reveals-we-re-not-really-strangers/</w:t>
      </w:r>
    </w:p>
    <w:p>
      <w:r>
        <w:t>نویسنده: Cbr Staff</w:t>
      </w:r>
    </w:p>
    <w:p>
      <w:r>
        <w:t>تاریخ انتشار: 2026-06-01 19:12</w:t>
      </w:r>
    </w:p>
    <w:p>
      <w:r>
        <w:t>──────────────────────────────────────────────────</w:t>
      </w:r>
    </w:p>
    <w:p>
      <w:r>
        <w:t>The Critical Role team gets up close and intimate with CBR ahead of the season 4 premiere of the Legend of Vox Machina.</w:t>
      </w:r>
    </w:p>
    <w:p>
      <w:r>
        <w:t>Ashley Johnson tells the story of her first time meeting Matthew Mercer and Marisha Ray at their home DnD game. Liam O'Brien is forced to compliment Sam Riegel. Taliesin Jaffe exposes Marisha Ray's entrepreneurial origins and Travis Willingham explains how his childhood dreams have finally come true.</w:t>
      </w:r>
    </w:p>
    <w:p>
      <w:r>
        <w:t>You want intimacy with a side of giggles? Honesty can get a little spicy...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