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Silent Hill Townfall's atmosphere is spot-on, but slow-burn terrors leave a tepid first impression</w:t>
      </w:r>
    </w:p>
    <w:p>
      <w:r>
        <w:t>منبع: https://www.gamesradar.com/games/silent-hill/silent-hill-townfalls-atmosphere-is-spot-on-but-slow-burn-terrors-leave-a-tepid-first-impression/</w:t>
      </w:r>
    </w:p>
    <w:p>
      <w:r>
        <w:t>نویسنده: Jasmine Gould-Wilson, Senior Staff Writer, Gamesradar, Layer Van-Ds .Vds-Author Font-Size Var --Text-Base, Font-Size Var --Vds-Author-Font-Size, Var --Text-Base, Line-Height Var --Text-Base--Line-Height, Line-Height Var --Vds-Author-Line-Height, Var --Text-Base--Line-Height, Letter-Spacing Var --Tracking-Normal</w:t>
      </w:r>
    </w:p>
    <w:p>
      <w:r>
        <w:t>تاریخ انتشار: 2026-09-02 13:08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Weekly digests, tales from the communities you love, and more</w:t>
      </w:r>
    </w:p>
    <w:p>
      <w:r>
        <w:t>Contact me with news and offers from other Future brands Receive email from us on behalf of our trusted partners or sponsors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