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September is the greatest month for videogames</w:t>
      </w:r>
    </w:p>
    <w:p>
      <w:r>
        <w:t>منبع: https://gamingtrend.com/why-september-is-the-greatest-month-for-videogames/</w:t>
      </w:r>
    </w:p>
    <w:p>
      <w:r>
        <w:t>نویسنده: ناشناس</w:t>
      </w:r>
    </w:p>
    <w:p>
      <w:r>
        <w:t>تاریخ انتشار: 2026-09-02 13:00</w:t>
      </w:r>
    </w:p>
    <w:p>
      <w:r>
        <w:t>──────────────────────────────────────────────────</w:t>
      </w:r>
    </w:p>
    <w:p>
      <w:r>
        <w:t>Autumn is a time for new beginnings, and this writer has certainly found plenty of meaning as to why September feels fresh and new. For one thing, September begins one day after my birthday, and I live in the UK, where school begins again-but I’ll save you the personal journey through my tumultuous and evolving journey through the education system. September in the realm of videogames is very exciting, and here I want to share my favourite games that came out in September and explain why I love those games as much as I do.</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