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Ubisoft Promises New Assassin's Creed, Far Cry, and Ghost Recon Games All by March 2029</w:t>
      </w:r>
    </w:p>
    <w:p>
      <w:r>
        <w:t>منبع: https://www.ign.com/articles/ubisoft-promises-new-assassins-creed-far-cry-and-ghost-recon-games-all-by-march-2029</w:t>
      </w:r>
    </w:p>
    <w:p>
      <w:r>
        <w:t>نویسنده: Wesley Yin-Poole</w:t>
      </w:r>
    </w:p>
    <w:p>
      <w:r>
        <w:t>تاریخ انتشار: 2026-05-20 16:35</w:t>
      </w:r>
    </w:p>
    <w:p>
      <w:r>
        <w:t>──────────────────────────────────────────────────</w:t>
      </w:r>
    </w:p>
    <w:p>
      <w:r>
        <w:t>Ubisoft has promised to release new Assassin’s Creed, Far Cry and Ghost Recon games all by the end of March 2029.</w:t>
      </w:r>
    </w:p>
    <w:p>
      <w:r>
        <w:t>Reporting its financial results, Ubisoft said it will deliver a significantly stronger and diversified content pipeline over the 2027-28 and 2028-29 financial years, supported by releases across Assassin’s Creed, Far Cry and Ghost Recon.</w:t>
      </w:r>
    </w:p>
    <w:p>
      <w:r>
        <w:t>The witchcraft-inspired Assassin's Creed Hexe will be among them — it’s expected to launch at some point in 2027. A new Far Cry game is long overdue, after Far Cry 6 came out in 2021. And Ghost Recon hasn’t seen a mainline release since 2019’s Breakpoint.</w:t>
      </w:r>
    </w:p>
    <w:p>
      <w:r>
        <w:t>The Complete Assassin's Creed Timeline View 25 Images</w:t>
      </w:r>
    </w:p>
    <w:p>
      <w:r>
        <w:t>Ubisoft considers Assassin’s Creed, Far Cry, and Ghost Recon to be its biggest franchises, and while there’s discussion of the performance of live service games such as Rainbow Six Siege, The Division 2, The Crew Motorfest, and For Honor, there was no mention of the eternally MIA Beyond Good and Evil 2, nor the Splinter Cell remake. Ubisoft did say it had canceled seven projects in the last year, and delayed six projects.</w:t>
      </w:r>
    </w:p>
    <w:p>
      <w:r>
        <w:t>The company has endured a tough period that has seen around 1,200 employees leave the business (Ubisoft’s total headcount stood at 16,590 at the end of March 2026). It has €1.16 billion (approx. $1.35 billion) in cash from Chinese megacorp Tencent to help turn around the business.</w:t>
      </w:r>
    </w:p>
    <w:p>
      <w:r>
        <w:t>The next big release on Ubisoft’s radar is Black Flag Resynced, due out July 9. Ubisoft said the remake’s reveal “generated strong engagement across the Assassin’s Creed community, with players praising the game’s modernized presentation and expanded gameplay features while recognizing its faithfulness to the original experience. Early pre-order momentum has been particularly strong, notably in China, ranking among the franchise’s best performances over the first three weeks.”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