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Metro 2039: We Are So Back</w:t>
      </w:r>
    </w:p>
    <w:p>
      <w:r>
        <w:t>منبع: https://gamerant.com/video/metro-2039-we-are-so-back-video-preview/</w:t>
      </w:r>
    </w:p>
    <w:p>
      <w:r>
        <w:t>نویسنده: Fellipe Moica, Christian Buckley, Josh Cotts</w:t>
      </w:r>
    </w:p>
    <w:p>
      <w:r>
        <w:t>تاریخ انتشار: 2026-08-26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got to play A4's latest post-apocalyptic venture into Moscow, Metro 2039. The sequel to Exodus brought us back to a darker more survival-focused roots. We only got to see a small portion of what the final game is going to offer, but even that was enough to solidify our hype for the full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