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Daggerheart Hope &amp; Fear is pushing the game into new genres of play</w:t>
      </w:r>
    </w:p>
    <w:p>
      <w:r>
        <w:t>منبع: https://gamingtrend.com/interviews/daggerheart-hope-fear-is-pushing-the-game-into-new-genres-of-play/</w:t>
      </w:r>
    </w:p>
    <w:p>
      <w:r>
        <w:t>نویسنده: ناشناس</w:t>
      </w:r>
    </w:p>
    <w:p>
      <w:r>
        <w:t>تاریخ انتشار: 2026-08-12 02:09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Gen Con 2026 was the first place you could get your hands on the new Daggerheart Hope &amp; Fear expansion set, and we got to check in once again with Rowan Hall and Spenser Starke (in what is becoming a regular tradition), this time joined by Rob Hebert. We dig into what prompted some of the decisions they made while designing Hope &amp; Fear, and also talk a bit about what people ask for vs. what they really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