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Who lives to tell the tale, tells it how they see fit</w:t>
      </w:r>
    </w:p>
    <w:p>
      <w:r>
        <w:t>منبع: https://gamingtrend.com/who-lives-to-tell-the-tale-tells-it-how-they-see-fit/</w:t>
      </w:r>
    </w:p>
    <w:p>
      <w:r>
        <w:t>نویسنده: ناشناس</w:t>
      </w:r>
    </w:p>
    <w:p>
      <w:r>
        <w:t>تاریخ انتشار: 2026-10-30 18:20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 may have noticed that GamingTrend has gotten a little Gooey lately… That’s because we are helping to get the word out about Gooey Cube’s latest crowdfunding campaign, The Temple of Inquinatious Evil. This one is a sequel to their last big campaign, The Tomb of Gyzaengaxx, which we also partnered with them on. In fact, my fellow Editor-In-Chief Ron Burke and myself were tapped as guest NPCs in that one! As part of that fun, the two of us got to play in a special VIP session at Genghis Con a few months later, DM’d by Alphinius Goo himself! Naturally, we decided to play as our guest characters, and we had what ended up being one of my personal favorite D&amp;D gaming sessions I have ever had. Let me tell you the tale of how Ekim Nudd and his partner-in-crime Nightshade Dragon were the only survivors of an ancient evil that had awakened, intent on wreaking destruction and chaos on the world of Zyathe’…</w:t>
      </w:r>
    </w:p>
    <w:p>
      <w:r>
        <w:t>This post is for subscribers only Subscribe now Already have an account? Sign 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