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Puzzle Games To Play Right Now</w:t>
      </w:r>
    </w:p>
    <w:p>
      <w:r>
        <w:t>منبع: https://gameinformer.com/2026/07/14/top-10-puzzle-games-to-play-right-now</w:t>
      </w:r>
    </w:p>
    <w:p>
      <w:r>
        <w:t>نویسنده: ناشناس</w:t>
      </w:r>
    </w:p>
    <w:p>
      <w:r>
        <w:t>تاریخ انتشار: 2026-07-14 00:00</w:t>
      </w:r>
    </w:p>
    <w:p>
      <w:r>
        <w:t>──────────────────────────────────────────────────</w:t>
      </w:r>
    </w:p>
    <w:p>
      <w:r>
        <w:t>Most are probably familiar with the "sokoban" style of box-pushing puzzle games. In its earliest floors, Void Stranger might seem like just another one of those. After a gorgeous opening, you descend deeper and deeper into a massive pit-dungeon, pushing blocks and solving puzzles along the way. But its mechanics run deeper. The little details – everything from a number or block position to the screen itself – start to take on deeper meanings. Solving Void Stranger's deeper puzzles isn't just about learning to play sokoban well, though it certainly helps. It's about seeing the puzzles within the puzzle and finding ways to break the rules of a world that never really established too many of them to begin with. This is one for the meta-theory, red-string thinkers who love to stare at a screen and think, "Where have I seen this before?" And then, suddenly, blissfully, figuring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