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Mina the Hollower is the Biggest SURPRISE Hit of 2026</w:t>
      </w:r>
    </w:p>
    <w:p>
      <w:r>
        <w:t>منبع: https://gamerant.com/video/mina-the-hollower-is-the-biggest-surprise-hit-of-2026/</w:t>
      </w:r>
    </w:p>
    <w:p>
      <w:r>
        <w:t>نویسنده: Fellipe Moica, Christian Buckley</w:t>
      </w:r>
    </w:p>
    <w:p>
      <w:r>
        <w:t>تاریخ انتشار: 2026-05-29 16:43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Yacht Club Games has delivered their follow up to the modern classic Shovel Knight after a lengthy development cycle that has clearly paid off. Coming in as the highest reviewed game of 2026, Mina the Hollower has immediately become a can’t miss game packed to the brim with content for fans of pixel art action adventure games. Here’s everything you need to know about your next indie obsession!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