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Fable delayed to 2027</w:t>
      </w:r>
    </w:p>
    <w:p>
      <w:r>
        <w:t>منبع: https://gamingtrend.com/news/fable-delayed-to-2027/</w:t>
      </w:r>
    </w:p>
    <w:p>
      <w:r>
        <w:t>نویسنده: ناشناس</w:t>
      </w:r>
    </w:p>
    <w:p>
      <w:r>
        <w:t>تاریخ انتشار: 2026-05-29 17:13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XBOX is setting expectations and getting their year in order in a recent podcast. Fable was originally planned to release this autumn, as detailed in the Developer Direct earlier this year. Unfortunately, with a packed schedule for 2026 releases, it made sense for XBOX to push the reboot to February of 2027. I for one laud the move; it gives them room to breathe and for extra polish.</w:t>
      </w:r>
    </w:p>
    <w:p>
      <w:r>
        <w:t>XBOX also confirmed in said podcast that the next generation for XBOX – Project Helix – will not receive any new information regarding the hybrid console. Take a look at the podcast below, and let us know what you think in the comments.</w:t>
      </w:r>
    </w:p>
    <w:p>
      <w:r>
        <w:t>Stay tuned to GamingTrend for more Fable and XBOX news and info!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