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surpasses 007 Million Wishlists</w:t>
      </w:r>
    </w:p>
    <w:p>
      <w:r>
        <w:t>منبع: https://gamingtrend.com/news/007-first-light-su/</w:t>
      </w:r>
    </w:p>
    <w:p>
      <w:r>
        <w:t>نویسنده: ناشناس</w:t>
      </w:r>
    </w:p>
    <w:p>
      <w:r>
        <w:t>تاریخ انتشار: 2026-10-08 01:52</w:t>
      </w:r>
    </w:p>
    <w:p>
      <w:r>
        <w:t>──────────────────────────────────────────────────</w:t>
      </w:r>
    </w:p>
    <w:p>
      <w:r>
        <w:t>IO Interactive announced their most recent title, 007 First Light, has surpassed 7 million wishlists across all platform. Believe me, we understand why. To celebrate, the Hitman developer has unlocked Jack the Bulldog for you to interact with between missions in the TacSim lobby. If you're one of those 7 million waiting for a sale, now's an excellent time with a 30% discount across platforms.</w:t>
      </w:r>
    </w:p>
    <w:p>
      <w:r>
        <w:t>For the full story, check out the press release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