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"We all benefit from great games": How the 4X devs behind Endless Legend and Humankind went from Early Access pioneers to Civ 7 challengers</w:t>
      </w:r>
    </w:p>
    <w:p>
      <w:r>
        <w:t>منبع: https://www.gamesradar.com/games/strategy/we-all-benefit-from-great-games-how-the-4x-devs-behind-endless-legend-and-humankind-went-from-early-access-pioneers-to-civ-7-challengers/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