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Tomb Raider celebrates 30 years with new teaser, lo-fi collection</w:t>
      </w:r>
    </w:p>
    <w:p>
      <w:r>
        <w:t>منبع: https://gamingtrend.com/news/tomb-raider-celebrates-30-years-with-new-teaser-lo-fi-collection/</w:t>
      </w:r>
    </w:p>
    <w:p>
      <w:r>
        <w:t>نویسنده: ناشناس</w:t>
      </w:r>
    </w:p>
    <w:p>
      <w:r>
        <w:t>تاریخ انتشار: 2026-10-27 01:22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Crystal Dynamics, Flying Wild Hog, and Amazon Game Studios, the teams behind the upcoming Tomb Raider: Legacy of Atlantis, released a new teaser video this past weekend at the TR30 Tomb Raider Day to celebrate the thirty-year milestone for Ms. Croft and her adventures.</w:t>
      </w:r>
    </w:p>
    <w:p>
      <w:r>
        <w:t>It was also announced during the event that Crystal Dynamics was teaming up with That Norsk Chick to release the "Tomb Raider: 30th Anniversary Lo-Fi Collection," which highlights tracks from a wide range of Lara's career, on YouTube.</w:t>
      </w:r>
    </w:p>
    <w:p>
      <w:r>
        <w:t>You can check out the teaser below:</w:t>
      </w:r>
    </w:p>
    <w:p>
      <w:r>
        <w:t>And be sure to check out the Lo-Fi collection here: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