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All factions in Heroes of Might and Magic: Olden Era, explained</w:t>
      </w:r>
    </w:p>
    <w:p>
      <w:r>
        <w:t>منبع: https://www.polygon.com/heroes-of-might-and-magic-olden-era-faction-list-units-region/</w:t>
      </w:r>
    </w:p>
    <w:p>
      <w:r>
        <w:t>نویسنده: Marloes Valentina Stella</w:t>
      </w:r>
    </w:p>
    <w:p>
      <w:r>
        <w:t>تاریخ انتشار: 2026-05-05 19:56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There are six factions in Heroes of Might and Magic: Olden Era, and they each come with different units, a unique native region, and a specific playstyle. To help you choose a faction and learn the basic differences between your troops and the enemy, here's an overview of the general faction characteristics.</w:t>
      </w:r>
    </w:p>
    <w:p>
      <w:r>
        <w:t>Should you play Necropolis? What to look out for when fighting Temple folks? Here's what the Heroes of Might and Magic: Olden Era factions are all about.</w:t>
      </w:r>
    </w:p>
    <w:p>
      <w:r>
        <w:t>All factions in Heroes of Might and Magic: Olden Era</w:t>
      </w:r>
    </w:p>
    <w:p>
      <w:r>
        <w:t>Here's what to expect from each faction in Heroes of Might and Magic: Olden Era. Besides different unit types and playstyles, take special note of each faction's native region. While traveling through your native region, terrain penalties are removed.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