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is officially reprinting a powerful $18 card for the first time in 20 years</w:t>
      </w:r>
    </w:p>
    <w:p>
      <w:r>
        <w:t>منبع: https://www.polygon.com/magic-the-gathering-soul-spike-secret-lair-reprint-reality-fracture/</w:t>
      </w:r>
    </w:p>
    <w:p>
      <w:r>
        <w:t>نویسنده: Chris Guest, Chris Is A Writer, Editor With Well Over A Decade Of Experience, With Gaming, Especially Card Games, Among His Main Areas Of Focus. The</w:t>
      </w:r>
    </w:p>
    <w:p>
      <w:r>
        <w:t>تاریخ انتشار: 2026-10-14 17:00</w:t>
      </w:r>
    </w:p>
    <w:p>
      <w:r>
        <w:t>──────────────────────────────────────────────────</w:t>
      </w:r>
    </w:p>
    <w:p>
      <w:r>
        <w:t>After two decades of waiting, Magic: The Gathering players are finally getting another chance to pick up Soul Spike. The powerful black instant, first printed in 2006's Coldsnap, has become a surprisingly valuable card thanks to its competitive applications and a remarkable lack of reprints. Now, Wizards of the Coast is bringing the roughly $18 card back as part of a brand-new Secret Lair drop inspired by Reality Fracture.</w:t>
      </w:r>
    </w:p>
    <w:p>
      <w:r>
        <w:t>Announced on October 13, 怪異学校 — Strange School features five mono-black cards sporting suitably macabre, manga-inspired artwork from Japanese artists and illustrators. Soul Spike is arguably the most interesting inclusion, although the drop also contains several other valuable reprints. The collection will retail for $29.99 in non-foil and $39.99 in traditional foil.</w:t>
      </w:r>
    </w:p>
    <w:p>
      <w:r>
        <w:t>Soul Spike Is Finally Getting Another Magic Printing After 20 Years</w:t>
      </w:r>
    </w:p>
    <w:p>
      <w:r>
        <w:t>Image: Wizards of the Coast</w:t>
      </w:r>
    </w:p>
    <w:p>
      <w:r>
        <w:t>Originally released in July 2006, Soul Spike is a seven-mana black instant that deals four damage to any target while gaining its controller four life. That doesn't sound particularly impressive for seven mana, but fortunately, there's a rather important catch: Players can exile two black cards from their hand instead of paying Soul Spike's mana cost.</w:t>
      </w:r>
    </w:p>
    <w:p>
      <w:r>
        <w:t>Suddenly, dealing four damage and gaining four life without spending a single mana sounds considerably more appealing, even if it means sacrificing some card advantage along the way.</w:t>
      </w:r>
    </w:p>
    <w:p>
      <w:r>
        <w:t>Soul Spike has found a particularly comfortable home in Modern's Necrodominance decks, which use the powerful enchantment to pay life in order to draw an abundance of cards. Soul Spike offers an excellent way to convert those extra black cards into damage while replenishing some of that precious life total. It's a decidedly nasty combination, and one that has helped keep the card relevant in competitive Magic.</w:t>
      </w:r>
    </w:p>
    <w:p>
      <w:r>
        <w:t>Of course, Soul Spike's price isn't entirely down to its playability. The card has never received another paper printing since Coldsnap, leaving players with a single, increasingly scarce version to choose from. According to current market price, a non-foil copy commands approximately $17.57, while original foils are substantially more expensive.</w:t>
      </w:r>
    </w:p>
    <w:p>
      <w:r>
        <w:t>Older Magic cards have enjoyed some extraordinary secondary-market attention lately. Previously overlooked cards have found new life in Commander, while Reality Fracture has already helped send older planeswalkers soaring in price. Soul Spike's value, however, is a relatively straightforward combination of gSign in Bloodenuine competitive demand and two decades without a reprint.</w:t>
      </w:r>
    </w:p>
    <w:p>
      <w:r>
        <w:t>While a limited Secret Lair release won't necessarily send the original card's price tumbling, it does at least give players a long-overdue alternative.</w:t>
      </w:r>
    </w:p>
    <w:p>
      <w:r>
        <w:t>Soul Spike Isn't the Only Valuable Reprint in Strange School</w:t>
      </w:r>
    </w:p>
    <w:p>
      <w:r>
        <w:t>Soul Spike might be the headliner, but Strange School has plenty more to offer. The five-card drop contains:</w:t>
      </w:r>
    </w:p>
    <w:p>
      <w:r>
        <w:t>Bitter Ordeal is another particularly welcome inclusion, with its original Future Sight printing (replete with the striking “future” fThoughtseizerame) commanding roughly $26. Attrition isn't far behind at approximately $19, meaning these two cards and Soul Spike alone collectively cost considerably more than the $29.99 asking price for the non-foil drop.</w:t>
      </w:r>
    </w:p>
    <w:p>
      <w:r>
        <w:t>The black-and-white manga aesthetic is another selling point, leaning into the darker atmosphere of Hexhaven, Reality Fracture's distinctly sinister take on Strixhaven.</w:t>
      </w:r>
    </w:p>
    <w:p>
      <w:r>
        <w:t>Wizards also announced a second Reality Fracture-themed drop, Duality Distorted, featuring Thoughtseize, Desperate Ritual, Pyroblast, and Tribute to the World Tree. This four-card collection brings back several established Magic artists to reinterpret their earlier artwork, complete with always desirable retro frames. Like Strange School, it will cost $29.99 in non-foil or $39.99 in traditional foil.</w:t>
      </w:r>
    </w:p>
    <w:p>
      <w:r>
        <w:t>Both drops will be available individually through the Secret Lair Chaos Vault, alongside three larger packages incorporating the Reality Fracture Secret Lair Bundle. These range from $159.98 for the non-foil package to $234.99 for the Everything Edition, which includes foil and non-foil copies of both new drops.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