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Silent Hill Townfall's real hero is hiding in plain sight</w:t>
      </w:r>
    </w:p>
    <w:p>
      <w:r>
        <w:t>منبع: https://www.gamesradar.com/games/silent-hill/silent-hill-townfalls-real-hero-is-hiding-in-plain-sight/</w:t>
      </w:r>
    </w:p>
    <w:p>
      <w:r>
        <w:t>نویسنده: Jasmine Gould-Wilson, Senior Staff Writer, Gamesradar, Layer Van-Ds .Vds-Author Font-Size Var --Text-Base, Font-Size Var --Vds-Author-Font-Size, Var --Text-Base, Line-Height Var --Text-Base--Line-Height, Line-Height Var --Vds-Author-Line-Height, Var --Text-Base--Line-Height, Letter-Spacing Var --Tracking-Normal</w:t>
      </w:r>
    </w:p>
    <w:p>
      <w:r>
        <w:t>تاریخ انتشار: 2026-10-07 14:28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