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recruited Gothic 1 Remake's most notorious NPC and a pair of molerats for 4 hours of RPG chaos</w:t>
      </w:r>
    </w:p>
    <w:p>
      <w:r>
        <w:t>منبع: https://www.gamesradar.com/games/rpg/i-recruited-gothic-1-remakes-most-notorious-npc-and-a-pair-of-molerats-for-4-hours-of-unbridled-rpg-chaos/</w:t>
      </w:r>
    </w:p>
    <w:p>
      <w:r>
        <w:t>نویسنده: Jasmine Gould-Wilson, Senior Staff Writer, Gamesradar, Social Links Navigation</w:t>
      </w:r>
    </w:p>
    <w:p>
      <w:r>
        <w:t>تاریخ انتشار: 2026-05-06 22:01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Five reasons why The Blood of Dawnwalker is becoming my most anticipated RPG of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