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Warmachine launches The Gathering Darkness</w:t>
      </w:r>
    </w:p>
    <w:p>
      <w:r>
        <w:t>منبع: https://gamingtrend.com/news/warmachine-launches-the-gathering-darkness/</w:t>
      </w:r>
    </w:p>
    <w:p>
      <w:r>
        <w:t>نویسنده: ناشناس</w:t>
      </w:r>
    </w:p>
    <w:p>
      <w:r>
        <w:t>تاریخ انتشار: 2026-10-02 00:44</w:t>
      </w:r>
    </w:p>
    <w:p>
      <w:r>
        <w:t>──────────────────────────────────────────────────</w:t>
      </w:r>
    </w:p>
    <w:p>
      <w:r>
        <w:t>Warmachine has launched the third and final army for the Fane of Nyrro with The Gathering Darkness. You can check out full details of everything happening with Warmachine in their latest post here:</w:t>
      </w:r>
    </w:p>
    <w:p>
      <w:r>
        <w:t>Fane's Gathering Darkness army box just released, something much bigger is stalking the Fane’s catacombs, and we’re going batty for this month’s Halloween MiniCrate.</w:t>
      </w:r>
    </w:p>
    <w:p>
      <w:r>
        <w:t>Fane's Gathering Darkness army box just released, something much bigger is stalking the Fane’s catacombs, and we’re going batty for this month’s Halloween MiniCrate.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