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Mantic Games and Halo Studios announce continued partnership</w:t>
      </w:r>
    </w:p>
    <w:p>
      <w:r>
        <w:t>منبع: https://gamingtrend.com/news/mantic-games-and-halo-studios-announce-continued-partnership/</w:t>
      </w:r>
    </w:p>
    <w:p>
      <w:r>
        <w:t>نویسنده: ناشناس</w:t>
      </w:r>
    </w:p>
    <w:p>
      <w:r>
        <w:t>تاریخ انتشار: 2026-06-11 18:19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Learn about our experiences with Turbo Dork’s entire paint line and see how we’ve been able to handle one of the shiniest paints on the market!</w:t>
      </w:r>
    </w:p>
    <w:p>
      <w:r>
        <w:t>By Alec Kozak and Randy Gregory II / 11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