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Diving Deep on What Makes Subnautica 2 Special - Weekly Loadout</w:t>
      </w:r>
    </w:p>
    <w:p>
      <w:r>
        <w:t>منبع: https://gamerant.com/video/diving-deep-on-what-makes-subnautica-2-special-weekly-loadout/</w:t>
      </w:r>
    </w:p>
    <w:p>
      <w:r>
        <w:t>نویسنده: Fellipe Moica, Bilal Ahmad Kaakati, Jonathan Spurgeon, Noah Waterman, Christian Buckley, Christopher Adams</w:t>
      </w:r>
    </w:p>
    <w:p>
      <w:r>
        <w:t>تاریخ انتشار: 2026-05-11 15:00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Subnautica 2 is gearing up for an early access launch after a long wait. We speak to GameRant’s Chris Adams about his time with the devs behind the game before looking ahead to the Summer Game Fest season. Which publishers deserve a summer showcase? Will finally get the reveal of Final Fantasy 7 Remake Part 3? All this and more on Weekly Loadout!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