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 wrote how many themes for Pokémon?</w:t>
      </w:r>
    </w:p>
    <w:p>
      <w:r>
        <w:t>منبع: https://gamingtrend.com/interviews/he-wrote-how-many-themes-for-pokemon/</w:t>
      </w:r>
    </w:p>
    <w:p>
      <w:r>
        <w:t>نویسنده: ناشناس</w:t>
      </w:r>
    </w:p>
    <w:p>
      <w:r>
        <w:t>تاریخ انتشار: 2026-05-18 15:13</w:t>
      </w:r>
    </w:p>
    <w:p>
      <w:r>
        <w:t>──────────────────────────────────────────────────</w:t>
      </w:r>
    </w:p>
    <w:p>
      <w:r>
        <w:t>As a musician, it's always fun to sit down with composers and hear the why and how of what they do. Ed Goldfarb was fabulous at not only explaining the "why" he started music and his career, but also the "how" he makes over 600 Pokemon themes for the show!</w:t>
      </w:r>
    </w:p>
    <w:p>
      <w:r>
        <w:t>During this conversation, we dive into how Ed got into working with the Pokemon Company and the people he has had the pleasure of working with along the way! We also get a great look at some of his favorite Pokemon to score and how some Pokemon can be a challenge.</w:t>
      </w:r>
    </w:p>
    <w:p>
      <w:r>
        <w:t>We thank Ed for his time, be sure to check out his socials and website!</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