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disc is dying, but the box isn’t – what will a "physical game" actually mean in 2030?</w:t>
      </w:r>
    </w:p>
    <w:p>
      <w:r>
        <w:t>منبع: https://www.gamesradar.com/games/the-disc-is-dying-but-the-box-isnt-what-will-a-physical-game-actually-mean-in-2030/</w:t>
      </w:r>
    </w:p>
    <w:p>
      <w:r>
        <w:t>نویسنده: Max Slater-Robins,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2026-09-19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