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Final Hunt rules coming to Warmachine</w:t>
      </w:r>
    </w:p>
    <w:p>
      <w:r>
        <w:t>منبع: https://gamingtrend.com/news/new-final-hunt-rules-coming-to-warmachine/</w:t>
      </w:r>
    </w:p>
    <w:p>
      <w:r>
        <w:t>نویسنده: ناشناس</w:t>
      </w:r>
    </w:p>
    <w:p>
      <w:r>
        <w:t>تاریخ انتشار: 2026-06-12 15:41</w:t>
      </w:r>
    </w:p>
    <w:p>
      <w:r>
        <w:t>──────────────────────────────────────────────────</w:t>
      </w:r>
    </w:p>
    <w:p>
      <w:r>
        <w:t>There are some rules updates coming to Warmachine for the Final Hunt that allow them to fight for both of the Dusk armies. You can check out the full Dev Diary on the Steamforged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