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Nobody can stop you from stealing The Great Gatsby</w:t>
      </w:r>
    </w:p>
    <w:p>
      <w:r>
        <w:t>منبع: https://www.polygon.com/video/nobody-can-stop-you-from-stealing-the-great-gatsby/</w:t>
      </w:r>
    </w:p>
    <w:p>
      <w:r>
        <w:t>نویسنده: Simone De Rochefort</w:t>
      </w:r>
    </w:p>
    <w:p>
      <w:r>
        <w:t>تاریخ انتشار: 2026-08-19 13:41</w:t>
      </w:r>
    </w:p>
    <w:p>
      <w:r>
        <w:t>──────────────────────────────────────────────────</w:t>
      </w:r>
    </w:p>
    <w:p>
      <w:r>
        <w:t>In January of 2021, F. Scott Fitzgerald's classic novel The Great Gatsby left copyright. In response, two developers organized a game jam on itch.io to celebrate their new ability to "steal" The Great Gatsby. But how does copyright — and also patents — affect video games, and who do copyright laws protect? Simone de Rochefort looks at the games produced by Gatsby Jam and what the creators of the game jam have to say about copyright and the proliferation of ideas.</w:t>
      </w:r>
    </w:p>
    <w:p>
      <w:r>
        <w:t>#thegreatgatsby #videogames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