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Marvel's Wolverine NEEDS to Succeed (In Under 5 Minutes)</w:t>
      </w:r>
    </w:p>
    <w:p>
      <w:r>
        <w:t>منبع: https://gamerant.com/video/what-marvels-wolverine-needs-to-succeed-in-under-5-minutes/</w:t>
      </w:r>
    </w:p>
    <w:p>
      <w:r>
        <w:t>نویسنده: Christian Buckley, Fellipe Moica</w:t>
      </w:r>
    </w:p>
    <w:p>
      <w:r>
        <w:t>تاریخ انتشار: 2026-08-19 15:42</w:t>
      </w:r>
    </w:p>
    <w:p>
      <w:r>
        <w:t>──────────────────────────────────────────────────</w:t>
      </w:r>
    </w:p>
    <w:p>
      <w:r>
        <w:t>Insomniac's next Marvel game is just under a month away with Marvel's Wolverine set to hit digital storefronts and shelves on September 15. After seeing previews, many are excited to play as Logan himself while others remain unconvinced. Given everything we've seen so far, what exactly does the game need if it wants to succeed in a saturated gaming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