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2026 Asus ROG Strix Scar 18 holds onto its crown with confident performance upgrades and an ultra-customizable display</w:t>
      </w:r>
    </w:p>
    <w:p>
      <w:r>
        <w:t>منبع: https://www.gamesradar.com/hardware/laptops/asus-rog-strix-scar-18-2026-review/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2026-09-30 14:49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