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playing Monster Hunter Wilds: Ascendance, this huge expansion is the second wind the game needs</w:t>
      </w:r>
    </w:p>
    <w:p>
      <w:r>
        <w:t>منبع: https://www.gamesradar.com/games/monster-hunter/after-playing-monster-hunter-wilds-ascendance-this-huge-expansion-is-the-second-wind-the-game-needs/</w:t>
      </w:r>
    </w:p>
    <w:p>
      <w:r>
        <w:t>نویسنده: Alessandro Fillari,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2026-09-17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