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Mega Man: Dual Override Gameplay Trailer Reveals – Aug 25, 2026</w:t>
      </w:r>
    </w:p>
    <w:p>
      <w:r>
        <w:t>منبع: https://gameinformer.com/gamescom-2026/2026/08/25/mega-man-dual-override-gameplay-trailer-reveals-new-robot-master-and-proto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new trailer for Mega Man: Dual Override revealed during Gamescom Opening Night Live gave us a new look at the Blue Bomber in action, including the reveal of a new foe and a familiar ally.</w:t>
      </w:r>
    </w:p>
    <w:p>
      <w:r>
        <w:t>The video shows Mega Man doing what he does best: blasting apart Dr. Wily’s machines, though he has a new antagonist in the form of Twinkle Girl. She’s evidently the game’s first Robot Master, and actually looks rather pleasant and whimsical despite trying to kill Mega Man.</w:t>
      </w:r>
    </w:p>
    <w:p>
      <w:r>
        <w:t>We also see Mega Man sporting a new suit that may either represent the power he receives from defeating Twinkle Girl, or a separate transformation in the vein of the armor set from Mega Man X. The trailer ends with the reveal of updated key art featuring Mega Man's longtime frenemy Proto Man.</w:t>
      </w:r>
    </w:p>
    <w:p>
      <w:r>
        <w:t>Mega Man: Dual Override is coming in 2027 to PlayStation 5, Xbox Series X/S, Switch 2, PlayStation 4, Xbox One, Switch, and 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