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Used AI At One Point, But Devs Say All AI Assets Have Been 'Replaced Or Refined By Humans'</w:t>
      </w:r>
    </w:p>
    <w:p>
      <w:r>
        <w:t>منبع: https://gameinformer.com/opinion/2026/06/03/tomb-raider-legacy-of-atlantis-used-ai-at-one-point-but-devs-say-all-ai-assets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2026-06-03 00:00</w:t>
      </w:r>
    </w:p>
    <w:p>
      <w:r>
        <w:t>──────────────────────────────────────────────────</w:t>
      </w:r>
    </w:p>
    <w:p>
      <w:r>
        <w:t>We got another look at Tomb Raider: Legacy of Atlantis, which remakes Lara Croft's original 1996 adventure in Unreal Engine 5, during yesterday's PlayStation State of Play, where we also learned it's been delayed from 2026 to February 12, 2027. Those who have visited the game's Steam page since have discovered, however, that an "AI Generated Content Disclosure" is attached, stating that AI assets have since been replaced or refined by humans.</w:t>
      </w:r>
    </w:p>
    <w:p>
      <w:r>
        <w:t>AI has become a problem for the games industry in more ways than one. Not only is it leading to countless layoffs at studios and publishers around the world – with companies shortsightedly believing AI generation can replace the work done by real human hands – but it's also led to a RAM shortage in computing parts, leading to PlayStation, Xbox, Nintendo, and even Steam to raise prices for their respective hardware. Whether you're someone affected by layoffs or struggling to enjoy the hobby because of rising prices, it can be a disappointment to see a game you're excited about utilize generative AI technology. Case in point, Tomb Raider: Legacy of Atlantis.</w:t>
      </w:r>
    </w:p>
    <w:p>
      <w:r>
        <w:t>Here's what the disclosure says:</w:t>
      </w:r>
    </w:p>
    <w:p>
      <w:r>
        <w:t>"AI-assisted tools were used during development to support some early exploration and temporary development content. Any AI-assisted assets were either replaced or refined by humans in order to maintain the creative and artistic vision of the development team."</w:t>
      </w:r>
    </w:p>
    <w:p>
      <w:r>
        <w:t>It's nice to see that AI assets have at least been replaced or refined by humans, but it's still a shame to see that generative AI technology was used at all, especially when you consider that the various generative AI models out there are largely reliant on scraping existing human-made work on the internet. For now, we'll have to take the word of developers Crystal Dynamics and Flying Wild Hog on the AI content in the game.</w:t>
      </w:r>
    </w:p>
    <w:p>
      <w:r>
        <w:t>Tomb Raider: Legacy of Atlantis launches on PlayStation 5, Xbox Series X/S, and PC on February 12, 2027.</w:t>
      </w:r>
    </w:p>
    <w:p>
      <w:r>
        <w:t>How do you feel about this AI content disclosure?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