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 hungry? Satisfy your insatiable hunger with Metroid Ravenous</w:t>
      </w:r>
    </w:p>
    <w:p>
      <w:r>
        <w:t>منبع: https://gamingtrend.com/news/ya-hungry-satisfy-your-insatiable-hunger-with-metroid-ravenous/</w:t>
      </w:r>
    </w:p>
    <w:p>
      <w:r>
        <w:t>نویسنده: ناشناس</w:t>
      </w:r>
    </w:p>
    <w:p>
      <w:r>
        <w:t>تاریخ انتشار: 2026-09-09 15:47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 during a Nintendo Direct, Nintendo announced a brand new 2D Metroid game, Metroid Ravenous.</w:t>
      </w:r>
    </w:p>
    <w:p>
      <w:r>
        <w:t>From the trailer, Samus is lost within a moon after being attacked by cyber bird samurai and must find her way back to the surface, all while slowly being consumed by a hunger for life energy thanks to her metroid DNA.</w:t>
      </w:r>
    </w:p>
    <w:p>
      <w:r>
        <w:t>Metroid Ravenous launches on January 28th, 2027, exclusively for Nintendo Switch 2. A special edition will be available on the same day. For more on all things Metroid,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