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Getting down to business with Fable's game director: "You can certainly transform the economic future of people"</w:t>
      </w:r>
    </w:p>
    <w:p>
      <w:r>
        <w:t>منبع: https://www.gamesradar.com/games/rpg/getting-down-to-business-with-fables-game-director-you-can-certainly-transform-the-economic-future-of-people/</w:t>
      </w:r>
    </w:p>
    <w:p>
      <w:r>
        <w:t>نویسنده: Griff Griffin,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2026-09-05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