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don't need new games, The Witcher 3: Songs of the Past proves older RPGs are just as relevant</w:t>
      </w:r>
    </w:p>
    <w:p>
      <w:r>
        <w:t>منبع: https://www.gamesradar.com/games/the-witcher/the-witcher-3-songs-of-the-past-proves-that-older-games-are-just-as-relevant-as-new-ones/</w:t>
      </w:r>
    </w:p>
    <w:p>
      <w:r>
        <w:t>نویسنده: Joe Chivers, Social Links Navigation</w:t>
      </w:r>
    </w:p>
    <w:p>
      <w:r>
        <w:t>تاریخ انتشار: 2026-06-26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