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Battlefield Combat blog arrives to direct your warfare</w:t>
      </w:r>
    </w:p>
    <w:p>
      <w:r>
        <w:t>منبع: https://gamingtrend.com/news/new-battlefield-combat-blog-arrives-to-direct-your-warfare/</w:t>
      </w:r>
    </w:p>
    <w:p>
      <w:r>
        <w:t>نویسنده: White Square Bf Logo.</w:t>
      </w:r>
    </w:p>
    <w:p>
      <w:r>
        <w:t>تاریخ انتشار: 2026-06-26 16:42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deep dive will offer new insights on Battlefield 6 and REDSEC</w:t>
      </w:r>
    </w:p>
    <w:p>
      <w:r>
        <w:t>As the battle continues, you may want to know more about the game you're playing. Battlefield Studios gets that, and is introducing a new blog series to help show how Battlefield 6 and REDSEC are evolving. The latest episode is live, check it out below!</w:t>
      </w:r>
    </w:p>
    <w:p>
      <w:r>
        <w:t>Battlefield Studios has launched a new series called Battlefield Combat, providing a deep dive that explores Battlefield 6 and Battlefield REDSEC's combat philosophy, showing how it's evolving and offering a preview of the changes coming to both games soon.</w:t>
      </w:r>
    </w:p>
    <w:p>
      <w:r>
        <w:t>In this initial blog, the team provides an in-depth look at gunplay, highlighting the core pillars of mastering weapons, and how Battlefield Studios is fine tuning and enhancing how guns behave within the game.</w:t>
      </w:r>
    </w:p>
    <w:p>
      <w:r>
        <w:t>Changes to how guns perform will make the leap from Battlefield Labs into the live game next week.</w:t>
      </w:r>
    </w:p>
    <w:p>
      <w:r>
        <w:t>In future updates, the team will provide in-depth looks at vehicle play, gadgets, and more.</w:t>
      </w:r>
    </w:p>
    <w:p>
      <w:r>
        <w:t>Read the first Battlefield Combat blog here .</w:t>
      </w:r>
    </w:p>
    <w:p>
      <w:r>
        <w:t>Stay tuned to GamingTrend for more Battlefield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