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Magic 2: Why Witchcraft Means More Now</w:t>
      </w:r>
    </w:p>
    <w:p>
      <w:r>
        <w:t>منبع: https://www.cbr.com/video/practical-magic-2-why-witchcraft-means-more-now/</w:t>
      </w:r>
    </w:p>
    <w:p>
      <w:r>
        <w:t>نویسنده: Grae Drake</w:t>
      </w:r>
    </w:p>
    <w:p>
      <w:r>
        <w:t>تاریخ انتشار: 2026-09-03 18:15</w:t>
      </w:r>
    </w:p>
    <w:p>
      <w:r>
        <w:t>──────────────────────────────────────────────────</w:t>
      </w:r>
    </w:p>
    <w:p>
      <w:r>
        <w:t>Sandra Bullock and Nicole Kidman reveal how their relationship with Practical Magic and its themes of witchcraft, power and sisterhood has evolved nearly three decades later.</w:t>
      </w:r>
    </w:p>
    <w:p>
      <w:r>
        <w:t>The Practical Magic 2 stars explain why midnight margaritas may need a more reasonable start time, share their excitement over Lee Pace, and separate fact from fiction about the original movie. Bullock and Kidman also tackle some hilariously questionable internet trivia, Kidman’s apparent reputation for pantsing castmates, and their surprisingly limited histories with sequels. Bullock even looks back at Speed 2 and Miss Congeniality 2 while considering whether the third time really is the charm.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