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Міністерство освіти і науки України</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Національний технічний університет України "Київський політехнічний інститут імені Ігоря Сікорського"</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Фізико-технічний інститут</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Криптографія</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№4</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Виконав студент групи ФБ-13</w:t>
      </w:r>
    </w:p>
    <w:p w:rsidR="00000000" w:rsidDel="00000000" w:rsidP="00000000" w:rsidRDefault="00000000" w:rsidRPr="00000000" w14:paraId="0000000E">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Нійозов Рустам</w:t>
      </w:r>
    </w:p>
    <w:p w:rsidR="00000000" w:rsidDel="00000000" w:rsidP="00000000" w:rsidRDefault="00000000" w:rsidRPr="00000000" w14:paraId="0000000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Київ 2023</w:t>
      </w:r>
    </w:p>
    <w:p w:rsidR="00000000" w:rsidDel="00000000" w:rsidP="00000000" w:rsidRDefault="00000000" w:rsidRPr="00000000" w14:paraId="00000013">
      <w:pPr>
        <w:jc w:val="center"/>
        <w:rPr>
          <w:b w:val="1"/>
          <w:sz w:val="30"/>
          <w:szCs w:val="30"/>
        </w:rPr>
      </w:pPr>
      <w:r w:rsidDel="00000000" w:rsidR="00000000" w:rsidRPr="00000000">
        <w:rPr>
          <w:b w:val="1"/>
          <w:sz w:val="30"/>
          <w:szCs w:val="30"/>
          <w:rtl w:val="0"/>
        </w:rPr>
        <w:t xml:space="preserve">Вивчення криптосистеми RSA та алгоритму електронного підпису; ознайомлення з методами генерації параметрів для асиметричних криптосистем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Мета та основні завдання роботи: </w:t>
      </w:r>
      <w:r w:rsidDel="00000000" w:rsidR="00000000" w:rsidRPr="00000000">
        <w:rPr>
          <w:rFonts w:ascii="Times New Roman" w:cs="Times New Roman" w:eastAsia="Times New Roman" w:hAnsi="Times New Roman"/>
          <w:sz w:val="24"/>
          <w:szCs w:val="24"/>
          <w:rtl w:val="0"/>
        </w:rPr>
        <w:t xml:space="preserve">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криптосхеми RSA, організація з використанням цієї системи засекреченого зв'язку й електронного підпису, вивчення протоколу розсилання ключів.</w:t>
      </w:r>
    </w:p>
    <w:p w:rsidR="00000000" w:rsidDel="00000000" w:rsidP="00000000" w:rsidRDefault="00000000" w:rsidRPr="00000000" w14:paraId="00000015">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Порядок і рекомендації щодо виконання роботи:</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реалізацій тестів не дозволяється.</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За допомогою цієї функції згенерувати дві пари простих чисел p, q і 1 1 p , q довжини щонайменше 256 біт. При цьому пари чисел беруться так, щоб pq  p1q1 ; p і q – прості числа для побудови ключів абонента А, 1 p і q1 – абонента B.</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Написати функцію генерації ключових пар для RSA. Після генерування функція повинна повертати та/або зберігати секретний ключ (d, p,q) та відкритий ключ (n,e) . За допомогою цієї функції побудувати схеми RSA для абонентів А і B – тобто, створити та зберегти для подальшого використання відкриті ключі (e,n) , ( , ) 1 n1 e та секретні d і d1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k  n.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Кожна з наведених операцій повинна бути реалізована у вигляді окремої процедури, інтерфейс якої повинен приймати лише ті дані, які необхідні для її роботи; наприклад, функція Encrypt(), яка шифрує повідомлення для абонента, повинна приймати на вхід повідомлення та відкритий ключ адресата (і тільки його), повертаючи в якості результату шифротекст. Відповідно, програмний код повинен містити сім високорівневих процедур: GenerateKeyPair(), Encrypt(), Decrypt(), Sign(), Verify(), SendKey(), ReceiveKey(). Кожну операцію рекомендується перевіряти шляхом взаємодії із тестовим середовищем, розташованим за адресою </w:t>
      </w:r>
      <w:hyperlink r:id="rId6">
        <w:r w:rsidDel="00000000" w:rsidR="00000000" w:rsidRPr="00000000">
          <w:rPr>
            <w:rFonts w:ascii="Times New Roman" w:cs="Times New Roman" w:eastAsia="Times New Roman" w:hAnsi="Times New Roman"/>
            <w:color w:val="1155cc"/>
            <w:sz w:val="24"/>
            <w:szCs w:val="24"/>
            <w:u w:val="single"/>
            <w:rtl w:val="0"/>
          </w:rPr>
          <w:t xml:space="preserve">http://asymcryptwebservice.appspot.com/?section=rsa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Наприклад, для перевірки коректності операції шифрування необхідно а) зашифрувати власною реалізацією повідомлення для серверу та розшифрувати його на сервері, б) зашифрувати на сервері повідомлення для вашої реалізації та розшифрувати його локально. </w:t>
      </w:r>
    </w:p>
    <w:p w:rsidR="00000000" w:rsidDel="00000000" w:rsidP="00000000" w:rsidRDefault="00000000" w:rsidRPr="00000000" w14:paraId="0000001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Хід роботи:</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Із тестом Міллера-Рабіна проблем багато не виникло. Для перевірки чи</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правильно зробилено тест,  було використано сайт: </w:t>
      </w:r>
      <w:hyperlink r:id="rId7">
        <w:r w:rsidDel="00000000" w:rsidR="00000000" w:rsidRPr="00000000">
          <w:rPr>
            <w:rFonts w:ascii="Times New Roman" w:cs="Times New Roman" w:eastAsia="Times New Roman" w:hAnsi="Times New Roman"/>
            <w:color w:val="1155cc"/>
            <w:u w:val="single"/>
            <w:rtl w:val="0"/>
          </w:rPr>
          <w:t xml:space="preserve">https://planetcalc.ru/8995/</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Згенерував числа, так, щоб pq &lt;= p1q1:</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=114893576615012767532631617462266153531956267357783648861491082899568397195091</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=58900183899818136254803171219179457679020479081697934423863264607746985268011</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 =112988788668750763609699926596140978736789755768783595000344553991545243073851</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=113329302157219497734891659533221069041902924052190802623646108652814389334531.</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587446" cy="1499136"/>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587446" cy="149913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перевірка на сайті:</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1717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Створено ключі для Абонента</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540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Зашифровано повідомлення 21, що у 16-ковому представленні буде 15</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допомогою коду отримано наступне:</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9175" cy="162877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8291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67150" cy="304800"/>
            <wp:effectExtent b="0" l="0" r="0" t="0"/>
            <wp:docPr id="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8671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3942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Як видно, це те  саме число, що й на сайті</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669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8796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178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445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Вивід:</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76625" cy="40005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4766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13000"/>
            <wp:effectExtent b="0" l="0" r="0" t="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98800"/>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Висновок:</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 ходу роботи я ознайомився  та використав на практиці тест Міллера-Рабіна для</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перевірки текстів на простоту. Також дізнався про методи генерації ключів для</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криптосистеми RSA. Практично по-працював з системою RSA організував секретний</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зв'язок та обмін даними за електронним підписом. Перевірив правильність нашої</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системи завдяки онлайн ресурсу.</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asymcryptwebservice.appspot.com/?section=rsa" TargetMode="External"/><Relationship Id="rId18" Type="http://schemas.openxmlformats.org/officeDocument/2006/relationships/image" Target="media/image7.png"/><Relationship Id="rId7" Type="http://schemas.openxmlformats.org/officeDocument/2006/relationships/hyperlink" Target="https://planetcalc.ru/8995/"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