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13FE4" w14:textId="77777777" w:rsidR="003A4B61" w:rsidRPr="003A4B61" w:rsidRDefault="003A4B61" w:rsidP="003A4B61">
      <w:pPr>
        <w:rPr>
          <w:b/>
          <w:bCs/>
          <w:sz w:val="32"/>
          <w:szCs w:val="32"/>
        </w:rPr>
      </w:pPr>
      <w:r w:rsidRPr="003A4B61">
        <w:rPr>
          <w:b/>
          <w:bCs/>
          <w:sz w:val="32"/>
          <w:szCs w:val="32"/>
        </w:rPr>
        <w:t>CHEP | Economia Circular em uma experiência interativa</w:t>
      </w:r>
    </w:p>
    <w:p w14:paraId="09DCD11E" w14:textId="77777777" w:rsidR="003A4B61" w:rsidRDefault="003A4B61" w:rsidP="003A4B61"/>
    <w:p w14:paraId="774F23B8" w14:textId="77777777" w:rsidR="003A4B61" w:rsidRDefault="003A4B61" w:rsidP="003A4B61">
      <w:r>
        <w:t>Para a CHEP, criamos uma experiência interativa que acompanha a jornada de um pallet por toda a operação</w:t>
      </w:r>
    </w:p>
    <w:p w14:paraId="321A300C" w14:textId="77777777" w:rsidR="003A4B61" w:rsidRDefault="003A4B61" w:rsidP="003A4B61"/>
    <w:p w14:paraId="31B20CE9" w14:textId="77777777" w:rsidR="003A4B61" w:rsidRDefault="003A4B61" w:rsidP="003A4B61">
      <w:r>
        <w:t>Durante a navegação, o visitante avança pelas etapas, toma decisões e consegue enxergar na prática, as diferenças entre o modelo linear e o modelo circular</w:t>
      </w:r>
    </w:p>
    <w:p w14:paraId="16A6043D" w14:textId="77777777" w:rsidR="003A4B61" w:rsidRDefault="003A4B61" w:rsidP="003A4B61"/>
    <w:p w14:paraId="79FD5779" w14:textId="77777777" w:rsidR="003A4B61" w:rsidRDefault="003A4B61" w:rsidP="003A4B61">
      <w:r>
        <w:t>A ideia foi transformar um tema mais técnico em uma experiência fácil de entender, usando conteúdo, audiovisual, design e tecnologia para mostrar como cada decisão pode impactar toda a cadeia</w:t>
      </w:r>
    </w:p>
    <w:p w14:paraId="0711A975" w14:textId="77777777" w:rsidR="003A4B61" w:rsidRDefault="003A4B61" w:rsidP="003A4B61"/>
    <w:p w14:paraId="4B9EA194" w14:textId="77777777" w:rsidR="003A4B61" w:rsidRDefault="003A4B61" w:rsidP="003A4B61">
      <w:r>
        <w:t>Cuidamos do desenvolvimento da experiência, desde a criação do layout, passando pela edição dos vídeos e animações, até a programação e integração de toda a solução interativa</w:t>
      </w:r>
    </w:p>
    <w:p w14:paraId="1FA98DD3" w14:textId="77777777" w:rsidR="003A4B61" w:rsidRDefault="003A4B61" w:rsidP="003A4B61"/>
    <w:p w14:paraId="46B29013" w14:textId="77777777" w:rsidR="003A4B61" w:rsidRDefault="003A4B61" w:rsidP="003A4B61">
      <w:r>
        <w:t>No final, mais do que explicar a Economia Circular da CHEP, criamos uma forma de ver, comparar e entender como ela funciona na prática</w:t>
      </w:r>
    </w:p>
    <w:p w14:paraId="4B4DFA20" w14:textId="77777777" w:rsidR="003A4B61" w:rsidRDefault="003A4B61" w:rsidP="003A4B61"/>
    <w:p w14:paraId="09817392" w14:textId="5E7BCDA8" w:rsidR="003A4B61" w:rsidRDefault="003A4B61" w:rsidP="003A4B61">
      <w:r>
        <w:t>Serviços prestados:</w:t>
      </w:r>
    </w:p>
    <w:p w14:paraId="3E537EAC" w14:textId="463B68A1" w:rsidR="0017334F" w:rsidRDefault="003A4B61" w:rsidP="003A4B61">
      <w:r>
        <w:t>Layout · Conteúdo audiovisual · Edição de vídeo · Animações · Programação interativa · Integração da experiência</w:t>
      </w:r>
    </w:p>
    <w:sectPr w:rsidR="001733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4F"/>
    <w:rsid w:val="0017334F"/>
    <w:rsid w:val="003A4B61"/>
    <w:rsid w:val="00DF4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9B1FE"/>
  <w15:chartTrackingRefBased/>
  <w15:docId w15:val="{3803F2D8-4809-46A8-91B0-C028B7C68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7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7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73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73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73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73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73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73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73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73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73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73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733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733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733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733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733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733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7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7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73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7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7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733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733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733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73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733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733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149</Words>
  <Characters>809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Souza</dc:creator>
  <cp:keywords/>
  <dc:description/>
  <cp:lastModifiedBy>Arthur Souza</cp:lastModifiedBy>
  <cp:revision>2</cp:revision>
  <dcterms:created xsi:type="dcterms:W3CDTF">2026-09-17T18:30:00Z</dcterms:created>
  <dcterms:modified xsi:type="dcterms:W3CDTF">2026-09-17T18:31:00Z</dcterms:modified>
</cp:coreProperties>
</file>