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3BEB" w14:textId="77777777" w:rsidR="00303576" w:rsidRDefault="00303576">
      <w:r w:rsidRPr="00303576">
        <w:t xml:space="preserve">MOTOROLA SOLUTIONS — VR 180º </w:t>
      </w:r>
    </w:p>
    <w:p w14:paraId="0E942320" w14:textId="77777777" w:rsidR="00303576" w:rsidRDefault="00303576">
      <w:r w:rsidRPr="00303576">
        <w:t xml:space="preserve">Construção de ambientes e conteúdos 3D para uma experiência imersiva em realidade virtual. Para a Motorola </w:t>
      </w:r>
      <w:proofErr w:type="spellStart"/>
      <w:r w:rsidRPr="00303576">
        <w:t>Solutions</w:t>
      </w:r>
      <w:proofErr w:type="spellEnd"/>
      <w:r w:rsidRPr="00303576">
        <w:t xml:space="preserve">, a RSTCOM desenvolveu a linguagem visual de uma experiência em VR 180º, criando ambientes virtuais, elementos tridimensionais, </w:t>
      </w:r>
      <w:proofErr w:type="spellStart"/>
      <w:r w:rsidRPr="00303576">
        <w:t>motion</w:t>
      </w:r>
      <w:proofErr w:type="spellEnd"/>
      <w:r w:rsidRPr="00303576">
        <w:t xml:space="preserve"> </w:t>
      </w:r>
      <w:proofErr w:type="spellStart"/>
      <w:r w:rsidRPr="00303576">
        <w:t>graphics</w:t>
      </w:r>
      <w:proofErr w:type="spellEnd"/>
      <w:r w:rsidRPr="00303576">
        <w:t xml:space="preserve"> e interfaces pensadas para envolver o usuário dentro da narrativa. </w:t>
      </w:r>
    </w:p>
    <w:p w14:paraId="761BD8BC" w14:textId="515325ED" w:rsidR="00303576" w:rsidRPr="00303576" w:rsidRDefault="00303576">
      <w:pPr>
        <w:rPr>
          <w:b/>
          <w:bCs/>
        </w:rPr>
      </w:pPr>
      <w:r w:rsidRPr="00303576">
        <w:rPr>
          <w:b/>
          <w:bCs/>
        </w:rPr>
        <w:t>O que fizemos</w:t>
      </w:r>
      <w:r w:rsidRPr="00303576">
        <w:rPr>
          <w:b/>
          <w:bCs/>
        </w:rPr>
        <w:t>:</w:t>
      </w:r>
    </w:p>
    <w:p w14:paraId="7D444176" w14:textId="5FE08416" w:rsidR="00303576" w:rsidRDefault="00303576" w:rsidP="00303576">
      <w:pPr>
        <w:pStyle w:val="PargrafodaLista"/>
        <w:numPr>
          <w:ilvl w:val="0"/>
          <w:numId w:val="1"/>
        </w:numPr>
      </w:pPr>
      <w:r w:rsidRPr="00303576">
        <w:t>Criação visual</w:t>
      </w:r>
      <w:r>
        <w:t>;</w:t>
      </w:r>
    </w:p>
    <w:p w14:paraId="543770EE" w14:textId="43383CD3" w:rsidR="00303576" w:rsidRDefault="00303576" w:rsidP="00303576">
      <w:pPr>
        <w:pStyle w:val="PargrafodaLista"/>
        <w:numPr>
          <w:ilvl w:val="0"/>
          <w:numId w:val="1"/>
        </w:numPr>
      </w:pPr>
      <w:r w:rsidRPr="00303576">
        <w:t>Desenvolvimento de ambientes virtuais</w:t>
      </w:r>
      <w:r>
        <w:t>;</w:t>
      </w:r>
    </w:p>
    <w:p w14:paraId="65A436ED" w14:textId="5F8235A7" w:rsidR="00303576" w:rsidRDefault="00303576" w:rsidP="00303576">
      <w:pPr>
        <w:pStyle w:val="PargrafodaLista"/>
        <w:numPr>
          <w:ilvl w:val="0"/>
          <w:numId w:val="1"/>
        </w:numPr>
      </w:pPr>
      <w:r w:rsidRPr="00303576">
        <w:t>Modelagem e elementos 3D</w:t>
      </w:r>
      <w:r>
        <w:t>;</w:t>
      </w:r>
    </w:p>
    <w:p w14:paraId="2675E51C" w14:textId="2151410E" w:rsidR="00303576" w:rsidRDefault="00303576" w:rsidP="00303576">
      <w:pPr>
        <w:pStyle w:val="PargrafodaLista"/>
        <w:numPr>
          <w:ilvl w:val="0"/>
          <w:numId w:val="1"/>
        </w:numPr>
      </w:pPr>
      <w:r w:rsidRPr="00303576">
        <w:t xml:space="preserve">Motion </w:t>
      </w:r>
      <w:proofErr w:type="spellStart"/>
      <w:r w:rsidRPr="00303576">
        <w:t>Graphics</w:t>
      </w:r>
      <w:proofErr w:type="spellEnd"/>
      <w:r>
        <w:t>;</w:t>
      </w:r>
    </w:p>
    <w:p w14:paraId="6CD755A7" w14:textId="45397374" w:rsidR="00303576" w:rsidRDefault="00303576" w:rsidP="00303576">
      <w:pPr>
        <w:pStyle w:val="PargrafodaLista"/>
        <w:numPr>
          <w:ilvl w:val="0"/>
          <w:numId w:val="1"/>
        </w:numPr>
      </w:pPr>
      <w:r w:rsidRPr="00303576">
        <w:t>Animações</w:t>
      </w:r>
      <w:r>
        <w:t>;</w:t>
      </w:r>
    </w:p>
    <w:p w14:paraId="441E1E9B" w14:textId="480EF9EA" w:rsidR="00303576" w:rsidRDefault="00303576" w:rsidP="00303576">
      <w:pPr>
        <w:pStyle w:val="PargrafodaLista"/>
        <w:numPr>
          <w:ilvl w:val="0"/>
          <w:numId w:val="1"/>
        </w:numPr>
      </w:pPr>
      <w:r w:rsidRPr="00303576">
        <w:t>Interfaces gráficas</w:t>
      </w:r>
      <w:r>
        <w:t>;</w:t>
      </w:r>
    </w:p>
    <w:p w14:paraId="794F02DA" w14:textId="01965882" w:rsidR="00303576" w:rsidRDefault="00303576" w:rsidP="00303576">
      <w:pPr>
        <w:pStyle w:val="PargrafodaLista"/>
        <w:numPr>
          <w:ilvl w:val="0"/>
          <w:numId w:val="1"/>
        </w:numPr>
      </w:pPr>
      <w:r w:rsidRPr="00303576">
        <w:t>Composição audiovisual para VR</w:t>
      </w:r>
      <w:r>
        <w:t>;</w:t>
      </w:r>
    </w:p>
    <w:p w14:paraId="004037F7" w14:textId="7FCE262D" w:rsidR="001B3159" w:rsidRDefault="00303576" w:rsidP="00303576">
      <w:pPr>
        <w:pStyle w:val="PargrafodaLista"/>
        <w:numPr>
          <w:ilvl w:val="0"/>
          <w:numId w:val="1"/>
        </w:numPr>
      </w:pPr>
      <w:r w:rsidRPr="00303576">
        <w:t>Adaptação e otimização para headset</w:t>
      </w:r>
      <w:r>
        <w:t>.</w:t>
      </w:r>
    </w:p>
    <w:sectPr w:rsidR="001B3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14E7"/>
    <w:multiLevelType w:val="hybridMultilevel"/>
    <w:tmpl w:val="4AF4F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6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59"/>
    <w:rsid w:val="001B3159"/>
    <w:rsid w:val="00303576"/>
    <w:rsid w:val="00B6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E63F"/>
  <w15:chartTrackingRefBased/>
  <w15:docId w15:val="{83B911A6-A948-4DC5-8C9D-4634C186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1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3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1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31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31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31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31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483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2026-09-14T18:09:00Z</dcterms:created>
  <dcterms:modified xsi:type="dcterms:W3CDTF">2026-09-14T18:10:00Z</dcterms:modified>
</cp:coreProperties>
</file>