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bhj94y9sz63" w:id="0"/>
      <w:bookmarkEnd w:id="0"/>
      <w:r w:rsidDel="00000000" w:rsidR="00000000" w:rsidRPr="00000000">
        <w:rPr>
          <w:rtl w:val="0"/>
        </w:rPr>
        <w:t xml:space="preserve">InvasivesBC - Load testing</w:t>
      </w:r>
    </w:p>
    <w:p w:rsidR="00000000" w:rsidDel="00000000" w:rsidP="00000000" w:rsidRDefault="00000000" w:rsidRPr="00000000" w14:paraId="00000002">
      <w:pPr>
        <w:pStyle w:val="Subtitle"/>
        <w:rPr/>
      </w:pPr>
      <w:bookmarkStart w:colFirst="0" w:colLast="0" w:name="_42udlqapcjre" w:id="1"/>
      <w:bookmarkEnd w:id="1"/>
      <w:r w:rsidDel="00000000" w:rsidR="00000000" w:rsidRPr="00000000">
        <w:rPr>
          <w:rtl w:val="0"/>
        </w:rPr>
        <w:t xml:space="preserve">The purpose of this document is to outline the outcome of the recent conversation with the other teams to come up with a solution to do load testing on our API side</w:t>
      </w:r>
    </w:p>
    <w:sdt>
      <w:sdtPr>
        <w:docPartObj>
          <w:docPartGallery w:val="Table of Contents"/>
          <w:docPartUnique w:val="1"/>
        </w:docPartObj>
      </w:sdtPr>
      <w:sdtContent>
        <w:p w:rsidR="00000000" w:rsidDel="00000000" w:rsidP="00000000" w:rsidRDefault="00000000" w:rsidRPr="00000000" w14:paraId="00000003">
          <w:pPr>
            <w:spacing w:after="80" w:before="8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Heading2"/>
        <w:rPr/>
      </w:pPr>
      <w:bookmarkStart w:colFirst="0" w:colLast="0" w:name="_fdy8awweqp6e" w:id="2"/>
      <w:bookmarkEnd w:id="2"/>
      <w:r w:rsidDel="00000000" w:rsidR="00000000" w:rsidRPr="00000000">
        <w:rPr>
          <w:rtl w:val="0"/>
        </w:rPr>
        <w:t xml:space="preserve">Loadtest</w:t>
      </w:r>
    </w:p>
    <w:p w:rsidR="00000000" w:rsidDel="00000000" w:rsidP="00000000" w:rsidRDefault="00000000" w:rsidRPr="00000000" w14:paraId="00000005">
      <w:pPr>
        <w:rPr/>
      </w:pPr>
      <w:r w:rsidDel="00000000" w:rsidR="00000000" w:rsidRPr="00000000">
        <w:rPr>
          <w:rtl w:val="0"/>
        </w:rPr>
        <w:t xml:space="preserve">It is recommended to use the npm package </w:t>
      </w:r>
      <w:r w:rsidDel="00000000" w:rsidR="00000000" w:rsidRPr="00000000">
        <w:rPr>
          <w:rFonts w:ascii="Roboto" w:cs="Roboto" w:eastAsia="Roboto" w:hAnsi="Roboto"/>
          <w:b w:val="1"/>
          <w:rtl w:val="0"/>
        </w:rPr>
        <w:t xml:space="preserve">loadtest</w:t>
      </w:r>
      <w:r w:rsidDel="00000000" w:rsidR="00000000" w:rsidRPr="00000000">
        <w:rPr>
          <w:rtl w:val="0"/>
        </w:rPr>
        <w:t xml:space="preserve"> to test our API in terms of load. It is very straightforward and to use. Also, it can be integrated easily with our current testing framework (Mocha) or any other frameworks as well</w:t>
      </w:r>
    </w:p>
    <w:p w:rsidR="00000000" w:rsidDel="00000000" w:rsidP="00000000" w:rsidRDefault="00000000" w:rsidRPr="00000000" w14:paraId="00000006">
      <w:pPr>
        <w:rPr/>
      </w:pPr>
      <w:r w:rsidDel="00000000" w:rsidR="00000000" w:rsidRPr="00000000">
        <w:rPr>
          <w:rtl w:val="0"/>
        </w:rPr>
        <w:t xml:space="preserve">A detailed documentation and an example on how to use it can be found </w:t>
      </w:r>
      <w:hyperlink r:id="rId6">
        <w:r w:rsidDel="00000000" w:rsidR="00000000" w:rsidRPr="00000000">
          <w:rPr>
            <w:color w:val="1155cc"/>
            <w:u w:val="single"/>
            <w:rtl w:val="0"/>
          </w:rPr>
          <w:t xml:space="preserve">here</w:t>
        </w:r>
      </w:hyperlink>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Additional Context</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tl w:val="0"/>
        </w:rPr>
        <w:t xml:space="preserve">From Jeff Arctiq,</w:t>
      </w:r>
    </w:p>
    <w:p w:rsidR="00000000" w:rsidDel="00000000" w:rsidP="00000000" w:rsidRDefault="00000000" w:rsidRPr="00000000" w14:paraId="00000009">
      <w:pPr>
        <w:rPr/>
      </w:pPr>
      <w:r w:rsidDel="00000000" w:rsidR="00000000" w:rsidRPr="00000000">
        <w:rPr/>
        <w:drawing>
          <wp:inline distB="114300" distT="114300" distL="114300" distR="114300">
            <wp:extent cx="6157913" cy="923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57913"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hyperlink r:id="rId8">
        <w:r w:rsidDel="00000000" w:rsidR="00000000" w:rsidRPr="00000000">
          <w:rPr>
            <w:rFonts w:ascii="Arial" w:cs="Arial" w:eastAsia="Arial" w:hAnsi="Arial"/>
            <w:color w:val="5e60ba"/>
            <w:sz w:val="21"/>
            <w:szCs w:val="21"/>
            <w:highlight w:val="white"/>
            <w:u w:val="single"/>
            <w:rtl w:val="0"/>
          </w:rPr>
          <w:t xml:space="preserve">https://docs.openshift.com/container-platform/3.11/dev_guide/pod_autoscaling.html</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Sa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unito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after="0" w:before="0" w:line="360" w:lineRule="auto"/>
      <w:rPr>
        <w:color w:val="666666"/>
        <w:sz w:val="16"/>
        <w:szCs w:val="16"/>
      </w:rPr>
    </w:pPr>
    <w:r w:rsidDel="00000000" w:rsidR="00000000" w:rsidRPr="00000000">
      <w:rPr>
        <w:rtl w:val="0"/>
      </w:rPr>
    </w:r>
  </w:p>
  <w:tbl>
    <w:tblPr>
      <w:tblStyle w:val="Table1"/>
      <w:tblW w:w="928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470"/>
      <w:tblGridChange w:id="0">
        <w:tblGrid>
          <w:gridCol w:w="7815"/>
          <w:gridCol w:w="1470"/>
        </w:tblGrid>
      </w:tblGridChange>
    </w:tblGrid>
    <w:tr>
      <w:trPr>
        <w:trHeight w:val="560" w:hRule="atLeast"/>
      </w:trPr>
      <w:tc>
        <w:tcPr>
          <w:tcBorders>
            <w:top w:color="d9d9d9"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0E">
          <w:pPr>
            <w:spacing w:after="0" w:line="360" w:lineRule="auto"/>
            <w:rPr>
              <w:color w:val="666666"/>
              <w:sz w:val="18"/>
              <w:szCs w:val="18"/>
            </w:rPr>
          </w:pPr>
          <w:hyperlink r:id="rId1">
            <w:r w:rsidDel="00000000" w:rsidR="00000000" w:rsidRPr="00000000">
              <w:rPr>
                <w:color w:val="666666"/>
                <w:sz w:val="18"/>
                <w:szCs w:val="18"/>
                <w:rtl w:val="0"/>
              </w:rPr>
              <w:t xml:space="preserve">www.freshworks.io</w:t>
            </w:r>
          </w:hyperlink>
          <w:r w:rsidDel="00000000" w:rsidR="00000000" w:rsidRPr="00000000">
            <w:rPr>
              <w:color w:val="666666"/>
              <w:sz w:val="18"/>
              <w:szCs w:val="18"/>
              <w:rtl w:val="0"/>
            </w:rPr>
            <w:t xml:space="preserve">      •      250 412 3470      •      </w:t>
          </w:r>
          <w:hyperlink r:id="rId2">
            <w:r w:rsidDel="00000000" w:rsidR="00000000" w:rsidRPr="00000000">
              <w:rPr>
                <w:color w:val="666666"/>
                <w:sz w:val="18"/>
                <w:szCs w:val="18"/>
                <w:rtl w:val="0"/>
              </w:rPr>
              <w:t xml:space="preserve">info@freshworks.io</w:t>
            </w:r>
          </w:hyperlink>
          <w:r w:rsidDel="00000000" w:rsidR="00000000" w:rsidRPr="00000000">
            <w:rPr>
              <w:rtl w:val="0"/>
            </w:rPr>
          </w:r>
        </w:p>
      </w:tc>
      <w:tc>
        <w:tcPr>
          <w:tcBorders>
            <w:top w:color="d9d9d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spacing w:after="0" w:line="360" w:lineRule="auto"/>
            <w:jc w:val="right"/>
            <w:rPr>
              <w:color w:val="666666"/>
              <w:sz w:val="18"/>
              <w:szCs w:val="18"/>
            </w:rPr>
          </w:pP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0">
    <w:pPr>
      <w:spacing w:after="0" w:line="360" w:lineRule="auto"/>
      <w:rPr>
        <w:rFonts w:ascii="Nunito Sans SemiBold" w:cs="Nunito Sans SemiBold" w:eastAsia="Nunito Sans SemiBold" w:hAnsi="Nunito Sans SemiBold"/>
        <w:color w:val="00bce4"/>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after="0" w:before="0"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66676</wp:posOffset>
          </wp:positionV>
          <wp:extent cx="4191000" cy="190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91000" cy="19050"/>
                  </a:xfrm>
                  <a:prstGeom prst="rect"/>
                  <a:ln/>
                </pic:spPr>
              </pic:pic>
            </a:graphicData>
          </a:graphic>
        </wp:anchor>
      </w:drawing>
    </w:r>
  </w:p>
  <w:tbl>
    <w:tblPr>
      <w:tblStyle w:val="Table2"/>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3480"/>
      <w:gridCol w:w="2925"/>
      <w:tblGridChange w:id="0">
        <w:tblGrid>
          <w:gridCol w:w="3675"/>
          <w:gridCol w:w="3480"/>
          <w:gridCol w:w="292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3">
          <w:pPr>
            <w:spacing w:after="0" w:lineRule="auto"/>
            <w:rPr>
              <w:rFonts w:ascii="Roboto" w:cs="Roboto" w:eastAsia="Roboto" w:hAnsi="Roboto"/>
              <w:color w:val="f38b31"/>
              <w:sz w:val="18"/>
              <w:szCs w:val="18"/>
            </w:rPr>
          </w:pPr>
          <w:r w:rsidDel="00000000" w:rsidR="00000000" w:rsidRPr="00000000">
            <w:rPr>
              <w:rFonts w:ascii="Roboto" w:cs="Roboto" w:eastAsia="Roboto" w:hAnsi="Roboto"/>
              <w:color w:val="f38b31"/>
              <w:sz w:val="18"/>
              <w:szCs w:val="18"/>
              <w:rtl w:val="0"/>
            </w:rPr>
            <w:t xml:space="preserve">www.freshworks.io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18"/>
              <w:szCs w:val="18"/>
            </w:rPr>
          </w:pPr>
          <w:r w:rsidDel="00000000" w:rsidR="00000000" w:rsidRPr="00000000">
            <w:rPr>
              <w:color w:val="666666"/>
              <w:sz w:val="18"/>
              <w:szCs w:val="18"/>
              <w:rtl w:val="0"/>
            </w:rPr>
            <w:t xml:space="preserve">250 412 3470</w:t>
            <w:br w:type="textWrapping"/>
          </w:r>
          <w:hyperlink r:id="rId2">
            <w:r w:rsidDel="00000000" w:rsidR="00000000" w:rsidRPr="00000000">
              <w:rPr>
                <w:color w:val="666666"/>
                <w:sz w:val="18"/>
                <w:szCs w:val="18"/>
                <w:rtl w:val="0"/>
              </w:rPr>
              <w:t xml:space="preserve">info@freshworks.io</w:t>
            </w:r>
          </w:hyperlink>
          <w:r w:rsidDel="00000000" w:rsidR="00000000" w:rsidRPr="00000000">
            <w:rPr>
              <w:color w:val="666666"/>
              <w:sz w:val="18"/>
              <w:szCs w:val="18"/>
              <w:rtl w:val="0"/>
            </w:rPr>
            <w:br w:type="textWrapping"/>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5">
          <w:pPr>
            <w:spacing w:after="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Victoria Office</w:t>
          </w:r>
        </w:p>
        <w:p w:rsidR="00000000" w:rsidDel="00000000" w:rsidP="00000000" w:rsidRDefault="00000000" w:rsidRPr="00000000" w14:paraId="00000016">
          <w:pPr>
            <w:spacing w:after="0" w:lineRule="auto"/>
            <w:rPr>
              <w:color w:val="666666"/>
              <w:sz w:val="18"/>
              <w:szCs w:val="18"/>
            </w:rPr>
          </w:pPr>
          <w:r w:rsidDel="00000000" w:rsidR="00000000" w:rsidRPr="00000000">
            <w:rPr>
              <w:color w:val="666666"/>
              <w:sz w:val="18"/>
              <w:szCs w:val="18"/>
              <w:rtl w:val="0"/>
            </w:rPr>
            <w:t xml:space="preserve">101-736 Broughton St, </w:t>
            <w:br w:type="textWrapping"/>
            <w:t xml:space="preserve">V8W 1E1</w:t>
            <w:br w:type="textWrapping"/>
            <w:br w:type="textWrapping"/>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7">
          <w:pPr>
            <w:spacing w:after="0" w:lineRule="auto"/>
            <w:rPr>
              <w:color w:val="666666"/>
              <w:sz w:val="18"/>
              <w:szCs w:val="18"/>
            </w:rPr>
          </w:pPr>
          <w:r w:rsidDel="00000000" w:rsidR="00000000" w:rsidRPr="00000000">
            <w:rPr>
              <w:rFonts w:ascii="Roboto" w:cs="Roboto" w:eastAsia="Roboto" w:hAnsi="Roboto"/>
              <w:sz w:val="18"/>
              <w:szCs w:val="18"/>
              <w:rtl w:val="0"/>
            </w:rPr>
            <w:t xml:space="preserve">Vancouver Office</w:t>
          </w:r>
          <w:r w:rsidDel="00000000" w:rsidR="00000000" w:rsidRPr="00000000">
            <w:rPr>
              <w:sz w:val="18"/>
              <w:szCs w:val="18"/>
              <w:rtl w:val="0"/>
            </w:rPr>
            <w:br w:type="textWrapping"/>
          </w:r>
          <w:r w:rsidDel="00000000" w:rsidR="00000000" w:rsidRPr="00000000">
            <w:rPr>
              <w:color w:val="666666"/>
              <w:sz w:val="18"/>
              <w:szCs w:val="18"/>
              <w:rtl w:val="0"/>
            </w:rPr>
            <w:t xml:space="preserve">2-184 W 12 Avenue,</w:t>
            <w:br w:type="textWrapping"/>
            <w:t xml:space="preserve">V5Y 1T7</w:t>
            <w:br w:type="textWrapping"/>
            <w:br w:type="textWrapping"/>
          </w:r>
        </w:p>
      </w:tc>
    </w:tr>
  </w:tbl>
  <w:p w:rsidR="00000000" w:rsidDel="00000000" w:rsidP="00000000" w:rsidRDefault="00000000" w:rsidRPr="00000000" w14:paraId="00000018">
    <w:pPr>
      <w:spacing w:after="0" w:before="0" w:lineRule="auto"/>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rtl w:val="0"/>
      </w:rPr>
      <w:br w:type="textWrapping"/>
      <w:br w:type="textWrapping"/>
    </w:r>
    <w:r w:rsidDel="00000000" w:rsidR="00000000" w:rsidRPr="00000000">
      <w:rPr>
        <w:color w:val="666666"/>
        <w:sz w:val="18"/>
        <w:szCs w:val="18"/>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23863" cy="767751"/>
          <wp:effectExtent b="0" l="0" r="0" t="0"/>
          <wp:wrapSquare wrapText="bothSides" distB="0" distT="0" distL="0" distR="0"/>
          <wp:docPr id="4" name="image3.jpg"/>
          <a:graphic>
            <a:graphicData uri="http://schemas.openxmlformats.org/drawingml/2006/picture">
              <pic:pic>
                <pic:nvPicPr>
                  <pic:cNvPr id="0" name="image3.jpg"/>
                  <pic:cNvPicPr preferRelativeResize="0"/>
                </pic:nvPicPr>
                <pic:blipFill>
                  <a:blip r:embed="rId1"/>
                  <a:srcRect b="-27342" l="0" r="72666" t="-55223"/>
                  <a:stretch>
                    <a:fillRect/>
                  </a:stretch>
                </pic:blipFill>
                <pic:spPr>
                  <a:xfrm>
                    <a:off x="0" y="0"/>
                    <a:ext cx="423863" cy="76775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br w:type="textWrapping"/>
      <w:br w:type="textWrapping"/>
      <w:br w:type="textWrapping"/>
      <w:br w:type="textWrapping"/>
    </w:r>
    <w:r w:rsidDel="00000000" w:rsidR="00000000" w:rsidRPr="00000000">
      <w:drawing>
        <wp:anchor allowOverlap="1" behindDoc="0" distB="0" distT="0" distL="0" distR="0" hidden="0" layoutInCell="1" locked="0" relativeHeight="0" simplePos="0">
          <wp:simplePos x="0" y="0"/>
          <wp:positionH relativeFrom="column">
            <wp:posOffset>-85724</wp:posOffset>
          </wp:positionH>
          <wp:positionV relativeFrom="paragraph">
            <wp:posOffset>19050</wp:posOffset>
          </wp:positionV>
          <wp:extent cx="2381250" cy="989209"/>
          <wp:effectExtent b="0" l="0" r="0" t="0"/>
          <wp:wrapSquare wrapText="bothSides" distB="0" distT="0" distL="0" distR="0"/>
          <wp:docPr id="1" name="image3.jpg"/>
          <a:graphic>
            <a:graphicData uri="http://schemas.openxmlformats.org/drawingml/2006/picture">
              <pic:pic>
                <pic:nvPicPr>
                  <pic:cNvPr id="0" name="image3.jpg"/>
                  <pic:cNvPicPr preferRelativeResize="0"/>
                </pic:nvPicPr>
                <pic:blipFill>
                  <a:blip r:embed="rId1"/>
                  <a:srcRect b="-20895" l="0" r="0" t="-34328"/>
                  <a:stretch>
                    <a:fillRect/>
                  </a:stretch>
                </pic:blipFill>
                <pic:spPr>
                  <a:xfrm>
                    <a:off x="0" y="0"/>
                    <a:ext cx="2381250" cy="9892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Nunito Sans" w:cs="Nunito Sans" w:eastAsia="Nunito Sans" w:hAnsi="Nunito Sans"/>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pPr>
    <w:rPr>
      <w:rFonts w:ascii="Roboto" w:cs="Roboto" w:eastAsia="Roboto" w:hAnsi="Roboto"/>
      <w:color w:val="434343"/>
      <w:sz w:val="28"/>
      <w:szCs w:val="28"/>
    </w:rPr>
  </w:style>
  <w:style w:type="paragraph" w:styleId="Heading4">
    <w:name w:val="heading 4"/>
    <w:basedOn w:val="Normal"/>
    <w:next w:val="Normal"/>
    <w:pPr>
      <w:keepNext w:val="1"/>
      <w:keepLines w:val="1"/>
      <w:spacing w:after="80" w:before="280" w:lineRule="auto"/>
    </w:pPr>
    <w:rPr>
      <w:rFonts w:ascii="Roboto" w:cs="Roboto" w:eastAsia="Roboto" w:hAnsi="Roboto"/>
      <w:color w:val="666666"/>
      <w:sz w:val="24"/>
      <w:szCs w:val="24"/>
    </w:rPr>
  </w:style>
  <w:style w:type="paragraph" w:styleId="Heading5">
    <w:name w:val="heading 5"/>
    <w:basedOn w:val="Normal"/>
    <w:next w:val="Normal"/>
    <w:pPr>
      <w:keepNext w:val="1"/>
      <w:keepLines w:val="1"/>
      <w:spacing w:after="80" w:before="240" w:lineRule="auto"/>
    </w:pPr>
    <w:rPr>
      <w:rFonts w:ascii="Roboto" w:cs="Roboto" w:eastAsia="Roboto" w:hAnsi="Roboto"/>
      <w:color w:val="666666"/>
    </w:rPr>
  </w:style>
  <w:style w:type="paragraph" w:styleId="Heading6">
    <w:name w:val="heading 6"/>
    <w:basedOn w:val="Normal"/>
    <w:next w:val="Normal"/>
    <w:pPr>
      <w:keepNext w:val="1"/>
      <w:keepLines w:val="1"/>
      <w:spacing w:after="80" w:before="240" w:lineRule="auto"/>
    </w:pPr>
    <w:rPr>
      <w:rFonts w:ascii="Roboto" w:cs="Roboto" w:eastAsia="Roboto" w:hAnsi="Roboto"/>
      <w:i w:val="1"/>
      <w:color w:val="666666"/>
    </w:rPr>
  </w:style>
  <w:style w:type="paragraph" w:styleId="Title">
    <w:name w:val="Title"/>
    <w:basedOn w:val="Normal"/>
    <w:next w:val="Normal"/>
    <w:pPr>
      <w:keepNext w:val="1"/>
      <w:keepLines w:val="1"/>
      <w:spacing w:after="60" w:lineRule="auto"/>
    </w:pPr>
    <w:rPr>
      <w:rFonts w:ascii="Roboto Light" w:cs="Roboto Light" w:eastAsia="Roboto Light" w:hAnsi="Roboto Light"/>
      <w:sz w:val="60"/>
      <w:szCs w:val="60"/>
    </w:rPr>
  </w:style>
  <w:style w:type="paragraph" w:styleId="Subtitle">
    <w:name w:val="Subtitle"/>
    <w:basedOn w:val="Normal"/>
    <w:next w:val="Normal"/>
    <w:pPr>
      <w:keepNext w:val="1"/>
      <w:keepLines w:val="1"/>
      <w:spacing w:after="320" w:lineRule="auto"/>
    </w:pPr>
    <w:rPr>
      <w:rFonts w:ascii="Roboto Light" w:cs="Roboto Light" w:eastAsia="Roboto Light" w:hAnsi="Roboto Light"/>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pmjs.com/package/loadtest" TargetMode="External"/><Relationship Id="rId7" Type="http://schemas.openxmlformats.org/officeDocument/2006/relationships/image" Target="media/image1.png"/><Relationship Id="rId8" Type="http://schemas.openxmlformats.org/officeDocument/2006/relationships/hyperlink" Target="https://docs.openshift.com/container-platform/3.11/dev_guide/pod_autoscaling.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NunitoSansSemiBold-italic.ttf"/><Relationship Id="rId10" Type="http://schemas.openxmlformats.org/officeDocument/2006/relationships/font" Target="fonts/NunitoSansSemiBold-bold.ttf"/><Relationship Id="rId13" Type="http://schemas.openxmlformats.org/officeDocument/2006/relationships/font" Target="fonts/NunitoSans-regular.ttf"/><Relationship Id="rId12" Type="http://schemas.openxmlformats.org/officeDocument/2006/relationships/font" Target="fonts/NunitoSansSemiBold-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unitoSansSemiBold-regular.ttf"/><Relationship Id="rId15" Type="http://schemas.openxmlformats.org/officeDocument/2006/relationships/font" Target="fonts/NunitoSans-italic.ttf"/><Relationship Id="rId14" Type="http://schemas.openxmlformats.org/officeDocument/2006/relationships/font" Target="fonts/NunitoSans-bold.ttf"/><Relationship Id="rId16" Type="http://schemas.openxmlformats.org/officeDocument/2006/relationships/font" Target="fonts/NunitoSans-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freshworks.io" TargetMode="External"/><Relationship Id="rId2" Type="http://schemas.openxmlformats.org/officeDocument/2006/relationships/hyperlink" Target="mailto:info@freshworks.io"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info@freshworks.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