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9474" w14:textId="77777777" w:rsidR="00B34B32" w:rsidRPr="00B34B32" w:rsidRDefault="00B34B32" w:rsidP="00B34B32">
      <w:pPr>
        <w:spacing w:after="0"/>
        <w:rPr>
          <w:rFonts w:ascii="Helvetica Neue" w:eastAsia="Times New Roman" w:hAnsi="Helvetica Neue" w:cs="Times New Roman"/>
          <w:color w:val="0E0E0E"/>
          <w:sz w:val="21"/>
          <w:szCs w:val="21"/>
        </w:rPr>
      </w:pPr>
      <w:r w:rsidRPr="00B34B32">
        <w:rPr>
          <w:rFonts w:ascii="Helvetica Neue" w:eastAsia="Times New Roman" w:hAnsi="Helvetica Neue" w:cs="Times New Roman"/>
          <w:b/>
          <w:bCs/>
          <w:color w:val="0E0E0E"/>
          <w:sz w:val="21"/>
          <w:szCs w:val="21"/>
        </w:rPr>
        <w:t>To the Editors of The Lancet Digital Health,</w:t>
      </w:r>
    </w:p>
    <w:p w14:paraId="3497F710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</w:p>
    <w:p w14:paraId="44EE013F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I am pleased to submit our manuscript, entitled </w:t>
      </w:r>
      <w:r w:rsidRPr="00B34B32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</w:rPr>
        <w:t>“Cancer Alpha: A Production-Ready, Multi-Modal AI System for Cancer Classification and Interpretation”</w:t>
      </w: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>, for your consideration. This work presents a fully integrated, clinically aligned artificial intelligence system capable of accurately classifying cancer types across diverse omics profiles — including gene expression, methylation, and histone modification data — using a transformer-based, ensemble learning architecture.</w:t>
      </w:r>
    </w:p>
    <w:p w14:paraId="79B29EF5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</w:p>
    <w:p w14:paraId="54890B5F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Cancer Alpha is not merely a proof-of-concept. It is production-ready: deployed via </w:t>
      </w:r>
      <w:proofErr w:type="spellStart"/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>FastAPI</w:t>
      </w:r>
      <w:proofErr w:type="spellEnd"/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>, containerized with Kubernetes, monitored using Prometheus and Grafana, and designed to integrate into real-world diagnostic workflows. It offers interpretability through feature-level importance scores, empowering clinical insight alongside prediction.</w:t>
      </w:r>
    </w:p>
    <w:p w14:paraId="28862AC8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</w:p>
    <w:p w14:paraId="3E240A61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This submission aligns directly with </w:t>
      </w:r>
      <w:r w:rsidRPr="00B34B32">
        <w:rPr>
          <w:rFonts w:ascii=".AppleSystemUIFont" w:eastAsia="Times New Roman" w:hAnsi=".AppleSystemUIFont" w:cs="Times New Roman"/>
          <w:i/>
          <w:iCs/>
          <w:color w:val="0E0E0E"/>
          <w:sz w:val="21"/>
          <w:szCs w:val="21"/>
        </w:rPr>
        <w:t>The Lancet Digital Health</w:t>
      </w: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>’s mission to feature pioneering work at the intersection of biomedical science, clinical practice, and data-driven technologies. To our knowledge, this is the first system that combines multi-modal omics fusion with a deployment-grade AI stack specifically designed for translational oncology.</w:t>
      </w:r>
    </w:p>
    <w:p w14:paraId="07AF0F45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</w:p>
    <w:p w14:paraId="61E99059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>A provisional patent has been filed to protect the underlying architecture and application of Cancer Alpha. The manuscript is not under consideration elsewhere.</w:t>
      </w:r>
    </w:p>
    <w:p w14:paraId="58538EB5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</w:p>
    <w:p w14:paraId="18969092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>We believe your readership — particularly those interested in clinical informatics, precision oncology, and AI deployment in healthcare — will find this work timely, rigorous, and impactful.</w:t>
      </w:r>
    </w:p>
    <w:p w14:paraId="6334EA35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</w:p>
    <w:p w14:paraId="0009E3CD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>Thank you for considering our manuscript. We would welcome the opportunity to contribute to your journal.</w:t>
      </w:r>
    </w:p>
    <w:p w14:paraId="1674DC35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</w:p>
    <w:p w14:paraId="1C30A198" w14:textId="77777777" w:rsidR="00B34B32" w:rsidRPr="00B34B32" w:rsidRDefault="00B34B32" w:rsidP="00B34B32">
      <w:pPr>
        <w:spacing w:after="0"/>
        <w:rPr>
          <w:rFonts w:ascii="Helvetica Neue" w:eastAsia="Times New Roman" w:hAnsi="Helvetica Neue" w:cs="Times New Roman"/>
          <w:color w:val="0E0E0E"/>
          <w:sz w:val="21"/>
          <w:szCs w:val="21"/>
        </w:rPr>
      </w:pPr>
      <w:r w:rsidRPr="00B34B32">
        <w:rPr>
          <w:rFonts w:ascii="Helvetica Neue" w:eastAsia="Times New Roman" w:hAnsi="Helvetica Neue" w:cs="Times New Roman"/>
          <w:b/>
          <w:bCs/>
          <w:color w:val="0E0E0E"/>
          <w:sz w:val="21"/>
          <w:szCs w:val="21"/>
        </w:rPr>
        <w:t>Sincerely,</w:t>
      </w:r>
    </w:p>
    <w:p w14:paraId="10B3F82A" w14:textId="77777777" w:rsidR="00B34B32" w:rsidRPr="00B34B32" w:rsidRDefault="00B34B32" w:rsidP="00B34B32">
      <w:pPr>
        <w:spacing w:after="0"/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B34B32">
        <w:rPr>
          <w:rFonts w:ascii=".AppleSystemUIFont" w:eastAsia="Times New Roman" w:hAnsi=".AppleSystemUIFont" w:cs="Times New Roman"/>
          <w:color w:val="0E0E0E"/>
          <w:sz w:val="21"/>
          <w:szCs w:val="21"/>
        </w:rPr>
        <w:t>Dr. R. Craig Stillwell</w:t>
      </w:r>
    </w:p>
    <w:p w14:paraId="74BAF309" w14:textId="7D3E4E8C" w:rsidR="000E3628" w:rsidRPr="000E3628" w:rsidRDefault="000E3628" w:rsidP="000E3628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E3628" w:rsidRPr="000E362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6966D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6F2A0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46127954">
    <w:abstractNumId w:val="0"/>
  </w:num>
  <w:num w:numId="2" w16cid:durableId="591813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7462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55"/>
    <w:rsid w:val="000E3628"/>
    <w:rsid w:val="0010716F"/>
    <w:rsid w:val="00555542"/>
    <w:rsid w:val="00A24355"/>
    <w:rsid w:val="00B34B32"/>
    <w:rsid w:val="00E767A9"/>
    <w:rsid w:val="00E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32E"/>
  <w15:docId w15:val="{C7B0F436-6C4F-974D-8B2C-21BDA739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1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0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5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2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15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0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5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4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0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3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0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7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4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0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5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1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Stillwell</dc:creator>
  <cp:keywords/>
  <cp:lastModifiedBy>Craig Stillwell</cp:lastModifiedBy>
  <cp:revision>5</cp:revision>
  <dcterms:created xsi:type="dcterms:W3CDTF">2025-07-18T17:55:00Z</dcterms:created>
  <dcterms:modified xsi:type="dcterms:W3CDTF">2025-07-20T17:30:00Z</dcterms:modified>
</cp:coreProperties>
</file>